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473E" w:rsidRDefault="0097473E" w:rsidP="00B01C11">
      <w:pPr>
        <w:rPr>
          <w:rFonts w:cs="Tahoma"/>
          <w:b/>
          <w:szCs w:val="22"/>
        </w:rPr>
      </w:pPr>
    </w:p>
    <w:p w:rsidR="00B01C11" w:rsidRPr="00B90EA4" w:rsidRDefault="00B01C11" w:rsidP="00B01C11">
      <w:pPr>
        <w:rPr>
          <w:rFonts w:cs="Tahoma"/>
          <w:b/>
          <w:szCs w:val="22"/>
        </w:rPr>
      </w:pPr>
      <w:bookmarkStart w:id="0" w:name="_GoBack"/>
      <w:bookmarkEnd w:id="0"/>
      <w:r w:rsidRPr="00D32D39">
        <w:rPr>
          <w:rFonts w:cs="Tahoma"/>
          <w:b/>
          <w:szCs w:val="22"/>
        </w:rPr>
        <w:tab/>
      </w:r>
    </w:p>
    <w:p w:rsidR="000B1060" w:rsidRDefault="000B1060" w:rsidP="000B1060">
      <w:pPr>
        <w:spacing w:line="276" w:lineRule="auto"/>
        <w:jc w:val="center"/>
        <w:rPr>
          <w:rFonts w:ascii="Georgia" w:hAnsi="Georgia"/>
          <w:b/>
          <w:smallCaps/>
          <w:spacing w:val="40"/>
          <w:sz w:val="24"/>
          <w:lang w:eastAsia="ja-JP"/>
        </w:rPr>
      </w:pPr>
      <w:proofErr w:type="spellStart"/>
      <w:r w:rsidRPr="00623029">
        <w:rPr>
          <w:rFonts w:ascii="Georgia" w:hAnsi="Georgia"/>
          <w:b/>
          <w:smallCaps/>
          <w:spacing w:val="40"/>
          <w:sz w:val="24"/>
          <w:lang w:eastAsia="ja-JP"/>
        </w:rPr>
        <w:t>J’Oliver</w:t>
      </w:r>
      <w:proofErr w:type="spellEnd"/>
      <w:r w:rsidRPr="00623029">
        <w:rPr>
          <w:rFonts w:ascii="Georgia" w:hAnsi="Georgia"/>
          <w:b/>
          <w:smallCaps/>
          <w:spacing w:val="40"/>
          <w:sz w:val="24"/>
          <w:lang w:eastAsia="ja-JP"/>
        </w:rPr>
        <w:t xml:space="preserve"> </w:t>
      </w:r>
      <w:proofErr w:type="spellStart"/>
      <w:r w:rsidRPr="00623029">
        <w:rPr>
          <w:rFonts w:ascii="Georgia" w:hAnsi="Georgia"/>
          <w:b/>
          <w:smallCaps/>
          <w:spacing w:val="40"/>
          <w:sz w:val="24"/>
          <w:lang w:eastAsia="ja-JP"/>
        </w:rPr>
        <w:t>Dahlfrancis</w:t>
      </w:r>
      <w:proofErr w:type="spellEnd"/>
    </w:p>
    <w:p w:rsidR="000B1060" w:rsidRDefault="000B1060" w:rsidP="000B1060">
      <w:pPr>
        <w:spacing w:line="276" w:lineRule="auto"/>
        <w:jc w:val="center"/>
        <w:rPr>
          <w:rFonts w:ascii="Georgia" w:hAnsi="Georgia"/>
          <w:b/>
          <w:smallCaps/>
          <w:spacing w:val="40"/>
          <w:sz w:val="24"/>
          <w:lang w:eastAsia="ja-JP"/>
        </w:rPr>
      </w:pPr>
    </w:p>
    <w:p w:rsidR="00B90EA4" w:rsidRPr="00D32D39" w:rsidRDefault="00B90EA4" w:rsidP="00B90EA4">
      <w:pPr>
        <w:rPr>
          <w:rFonts w:cs="Tahoma"/>
          <w:b/>
          <w:szCs w:val="22"/>
        </w:rPr>
      </w:pPr>
      <w:r>
        <w:rPr>
          <w:rFonts w:cs="Tahoma"/>
          <w:szCs w:val="22"/>
        </w:rPr>
        <w:t>Main Calling Number</w:t>
      </w:r>
      <w:r>
        <w:rPr>
          <w:rFonts w:cs="Tahoma"/>
          <w:szCs w:val="22"/>
        </w:rPr>
        <w:tab/>
      </w:r>
      <w:r w:rsidRPr="00D32D39">
        <w:rPr>
          <w:rFonts w:cs="Tahoma"/>
          <w:szCs w:val="22"/>
        </w:rPr>
        <w:tab/>
      </w:r>
      <w:r w:rsidRPr="00D32D39">
        <w:rPr>
          <w:rFonts w:cs="Tahoma"/>
          <w:szCs w:val="22"/>
        </w:rPr>
        <w:tab/>
      </w:r>
      <w:r w:rsidRPr="00D32D39">
        <w:rPr>
          <w:rFonts w:cs="Tahoma"/>
          <w:szCs w:val="22"/>
        </w:rPr>
        <w:tab/>
      </w:r>
      <w:r w:rsidRPr="00D32D39">
        <w:rPr>
          <w:rFonts w:cs="Tahoma"/>
          <w:szCs w:val="22"/>
        </w:rPr>
        <w:tab/>
      </w:r>
      <w:r w:rsidRPr="00D32D39">
        <w:rPr>
          <w:rFonts w:cs="Tahoma"/>
          <w:szCs w:val="22"/>
        </w:rPr>
        <w:tab/>
      </w:r>
      <w:r>
        <w:rPr>
          <w:rFonts w:cs="Tahoma"/>
          <w:b/>
          <w:szCs w:val="22"/>
        </w:rPr>
        <w:t>(954) 251-9769</w:t>
      </w:r>
    </w:p>
    <w:p w:rsidR="00B90EA4" w:rsidRPr="00D32D39" w:rsidRDefault="00B90EA4" w:rsidP="00B90EA4">
      <w:pPr>
        <w:rPr>
          <w:rFonts w:cs="Tahoma"/>
          <w:szCs w:val="22"/>
        </w:rPr>
      </w:pPr>
      <w:r w:rsidRPr="00D32D39">
        <w:rPr>
          <w:rFonts w:cs="Tahoma"/>
          <w:szCs w:val="22"/>
        </w:rPr>
        <w:t>6119, Greenville Ave., #120,</w:t>
      </w:r>
      <w:r w:rsidRPr="00D32D39">
        <w:rPr>
          <w:rFonts w:cs="Tahoma"/>
          <w:szCs w:val="22"/>
        </w:rPr>
        <w:tab/>
      </w:r>
      <w:r w:rsidRPr="00D32D39">
        <w:rPr>
          <w:rFonts w:cs="Tahoma"/>
          <w:szCs w:val="22"/>
        </w:rPr>
        <w:tab/>
      </w:r>
      <w:r w:rsidRPr="00D32D39">
        <w:rPr>
          <w:rFonts w:cs="Tahoma"/>
          <w:szCs w:val="22"/>
        </w:rPr>
        <w:tab/>
      </w:r>
      <w:r w:rsidRPr="00D32D39">
        <w:rPr>
          <w:rFonts w:cs="Tahoma"/>
          <w:szCs w:val="22"/>
        </w:rPr>
        <w:tab/>
      </w:r>
      <w:r w:rsidRPr="00D32D39">
        <w:rPr>
          <w:rFonts w:cs="Tahoma"/>
          <w:szCs w:val="22"/>
        </w:rPr>
        <w:tab/>
      </w:r>
      <w:r w:rsidRPr="00D32D39">
        <w:rPr>
          <w:rFonts w:cs="Tahoma"/>
          <w:b/>
          <w:szCs w:val="22"/>
        </w:rPr>
        <w:t>jolifrnk@yahoo.com</w:t>
      </w:r>
    </w:p>
    <w:p w:rsidR="000B1060" w:rsidRPr="001C56DB" w:rsidRDefault="00B90EA4" w:rsidP="001C56DB">
      <w:pPr>
        <w:rPr>
          <w:rFonts w:cs="Tahoma"/>
          <w:szCs w:val="22"/>
        </w:rPr>
      </w:pPr>
      <w:r w:rsidRPr="00D32D39">
        <w:rPr>
          <w:rFonts w:cs="Tahoma"/>
          <w:szCs w:val="22"/>
        </w:rPr>
        <w:t xml:space="preserve">Dallas, TX. </w:t>
      </w:r>
      <w:proofErr w:type="gramStart"/>
      <w:r w:rsidRPr="00D32D39">
        <w:rPr>
          <w:rFonts w:cs="Tahoma"/>
          <w:szCs w:val="22"/>
        </w:rPr>
        <w:t>75206</w:t>
      </w:r>
      <w:r w:rsidRPr="00D32D39">
        <w:rPr>
          <w:rFonts w:cs="Tahoma"/>
          <w:szCs w:val="22"/>
        </w:rPr>
        <w:tab/>
      </w:r>
      <w:r>
        <w:rPr>
          <w:rFonts w:cs="Tahoma"/>
          <w:b/>
          <w:szCs w:val="22"/>
        </w:rPr>
        <w:tab/>
      </w:r>
      <w:r>
        <w:rPr>
          <w:rFonts w:cs="Tahoma"/>
          <w:b/>
          <w:szCs w:val="22"/>
        </w:rPr>
        <w:tab/>
      </w:r>
      <w:r>
        <w:rPr>
          <w:rFonts w:cs="Tahoma"/>
          <w:b/>
          <w:szCs w:val="22"/>
        </w:rPr>
        <w:tab/>
      </w:r>
      <w:r>
        <w:rPr>
          <w:rFonts w:cs="Tahoma"/>
          <w:b/>
          <w:szCs w:val="22"/>
        </w:rPr>
        <w:tab/>
      </w:r>
      <w:r>
        <w:rPr>
          <w:rFonts w:cs="Tahoma"/>
          <w:b/>
          <w:szCs w:val="22"/>
        </w:rPr>
        <w:tab/>
        <w:t>(214) 501-6511</w:t>
      </w:r>
      <w:proofErr w:type="gramEnd"/>
    </w:p>
    <w:p w:rsidR="000B1060" w:rsidRPr="00E75316" w:rsidRDefault="000B1060" w:rsidP="000B1060">
      <w:pPr>
        <w:pBdr>
          <w:top w:val="single" w:sz="6" w:space="0" w:color="000000"/>
          <w:bottom w:val="single" w:sz="2" w:space="1" w:color="808080"/>
        </w:pBdr>
        <w:tabs>
          <w:tab w:val="left" w:pos="3960"/>
          <w:tab w:val="left" w:pos="7560"/>
          <w:tab w:val="right" w:pos="10800"/>
        </w:tabs>
        <w:spacing w:line="276" w:lineRule="auto"/>
        <w:rPr>
          <w:rFonts w:ascii="Georgia" w:hAnsi="Georgia"/>
          <w:b/>
          <w:smallCaps/>
          <w:spacing w:val="30"/>
          <w:sz w:val="20"/>
          <w:lang w:eastAsia="ja-JP"/>
        </w:rPr>
        <w:sectPr w:rsidR="000B1060" w:rsidRPr="00E75316" w:rsidSect="000B1060">
          <w:headerReference w:type="even" r:id="rId8"/>
          <w:headerReference w:type="default" r:id="rId9"/>
          <w:footerReference w:type="even" r:id="rId10"/>
          <w:footerReference w:type="default" r:id="rId11"/>
          <w:headerReference w:type="first" r:id="rId12"/>
          <w:footerReference w:type="first" r:id="rId13"/>
          <w:pgSz w:w="12240" w:h="15840" w:code="1"/>
          <w:pgMar w:top="720" w:right="1152" w:bottom="720" w:left="1152" w:header="576" w:footer="576" w:gutter="0"/>
          <w:pgNumType w:start="1"/>
          <w:cols w:space="720"/>
          <w:noEndnote/>
          <w:titlePg/>
        </w:sectPr>
      </w:pPr>
      <w:r>
        <w:rPr>
          <w:rFonts w:ascii="Georgia" w:hAnsi="Georgia"/>
          <w:b/>
          <w:smallCaps/>
          <w:spacing w:val="30"/>
          <w:sz w:val="20"/>
          <w:lang w:eastAsia="ja-JP"/>
        </w:rPr>
        <w:t>Skills Summary</w:t>
      </w:r>
    </w:p>
    <w:p w:rsidR="000B1060" w:rsidRPr="006D3B88" w:rsidRDefault="000B1060" w:rsidP="000B1060">
      <w:pPr>
        <w:sectPr w:rsidR="000B1060" w:rsidRPr="006D3B88" w:rsidSect="00343152">
          <w:type w:val="continuous"/>
          <w:pgSz w:w="12240" w:h="15840"/>
          <w:pgMar w:top="1080" w:right="1080" w:bottom="1080" w:left="1080" w:header="720" w:footer="720" w:gutter="0"/>
          <w:cols w:num="2" w:space="720"/>
          <w:docGrid w:linePitch="360"/>
        </w:sectPr>
      </w:pPr>
    </w:p>
    <w:p w:rsidR="00F92731" w:rsidRPr="00B90EA4" w:rsidRDefault="00F92731" w:rsidP="00F92731">
      <w:pPr>
        <w:spacing w:line="276" w:lineRule="auto"/>
        <w:rPr>
          <w:smallCaps/>
          <w:spacing w:val="40"/>
          <w:lang w:eastAsia="ja-JP"/>
        </w:rPr>
      </w:pPr>
      <w:proofErr w:type="spellStart"/>
      <w:r>
        <w:rPr>
          <w:smallCaps/>
          <w:spacing w:val="40"/>
          <w:lang w:eastAsia="ja-JP"/>
        </w:rPr>
        <w:lastRenderedPageBreak/>
        <w:t>SailPoint</w:t>
      </w:r>
      <w:proofErr w:type="spellEnd"/>
      <w:r w:rsidRPr="00623029">
        <w:rPr>
          <w:smallCaps/>
          <w:spacing w:val="40"/>
          <w:lang w:eastAsia="ja-JP"/>
        </w:rPr>
        <w:t xml:space="preserve"> Implementation Architect</w:t>
      </w:r>
      <w:r>
        <w:rPr>
          <w:smallCaps/>
          <w:spacing w:val="40"/>
          <w:lang w:eastAsia="ja-JP"/>
        </w:rPr>
        <w:t>/developer</w:t>
      </w:r>
    </w:p>
    <w:p w:rsidR="00F92731" w:rsidRDefault="00F92731" w:rsidP="00B90EA4">
      <w:pPr>
        <w:spacing w:line="276" w:lineRule="auto"/>
      </w:pPr>
      <w:r>
        <w:t xml:space="preserve">Total IT experience: </w:t>
      </w:r>
      <w:r w:rsidRPr="006D3B88">
        <w:t>15+ Years</w:t>
      </w:r>
      <w:r w:rsidRPr="006D3B88">
        <w:br/>
      </w:r>
      <w:r>
        <w:t xml:space="preserve">MDM: </w:t>
      </w:r>
      <w:r w:rsidR="00471008">
        <w:t>13+ Years</w:t>
      </w:r>
      <w:proofErr w:type="gramStart"/>
      <w:r w:rsidR="00471008">
        <w:t xml:space="preserve">;  </w:t>
      </w:r>
      <w:proofErr w:type="spellStart"/>
      <w:r>
        <w:t>IdentityIIQ</w:t>
      </w:r>
      <w:proofErr w:type="spellEnd"/>
      <w:proofErr w:type="gramEnd"/>
      <w:r>
        <w:t xml:space="preserve">: </w:t>
      </w:r>
      <w:r w:rsidR="00054C78">
        <w:t xml:space="preserve">3 Years;  </w:t>
      </w:r>
      <w:proofErr w:type="spellStart"/>
      <w:r w:rsidR="00BD3CC1">
        <w:t>IdentityNow</w:t>
      </w:r>
      <w:proofErr w:type="spellEnd"/>
      <w:r w:rsidRPr="006D3B88">
        <w:t>:</w:t>
      </w:r>
      <w:r>
        <w:t xml:space="preserve"> </w:t>
      </w:r>
      <w:r w:rsidR="00BD3CC1">
        <w:t>2</w:t>
      </w:r>
      <w:r w:rsidR="00054C78">
        <w:t xml:space="preserve"> Years;  </w:t>
      </w:r>
      <w:proofErr w:type="spellStart"/>
      <w:r w:rsidR="00471008">
        <w:t>SecurityIQ</w:t>
      </w:r>
      <w:proofErr w:type="spellEnd"/>
      <w:r w:rsidR="00471008">
        <w:t xml:space="preserve"> 2 Years</w:t>
      </w:r>
      <w:r w:rsidR="00BC379C">
        <w:t>; LCM 3 Years.</w:t>
      </w:r>
    </w:p>
    <w:p w:rsidR="00F92731" w:rsidRDefault="00F92731" w:rsidP="00B90EA4">
      <w:pPr>
        <w:spacing w:line="276" w:lineRule="auto"/>
        <w:rPr>
          <w:smallCaps/>
          <w:spacing w:val="40"/>
          <w:lang w:eastAsia="ja-JP"/>
        </w:rPr>
      </w:pPr>
    </w:p>
    <w:p w:rsidR="00B90EA4" w:rsidRPr="00B90EA4" w:rsidRDefault="00B90EA4" w:rsidP="00B90EA4">
      <w:pPr>
        <w:spacing w:line="276" w:lineRule="auto"/>
        <w:rPr>
          <w:smallCaps/>
          <w:spacing w:val="40"/>
          <w:lang w:eastAsia="ja-JP"/>
        </w:rPr>
      </w:pPr>
      <w:r w:rsidRPr="00623029">
        <w:rPr>
          <w:smallCaps/>
          <w:spacing w:val="40"/>
          <w:lang w:eastAsia="ja-JP"/>
        </w:rPr>
        <w:t>NetIQ Implementation Architect</w:t>
      </w:r>
    </w:p>
    <w:p w:rsidR="000B1060" w:rsidRPr="00DF4DEF" w:rsidRDefault="000B1060" w:rsidP="000B1060">
      <w:pPr>
        <w:spacing w:line="276" w:lineRule="auto"/>
        <w:rPr>
          <w:rFonts w:ascii="Georgia" w:hAnsi="Georgia"/>
          <w:b/>
          <w:smallCaps/>
          <w:spacing w:val="40"/>
          <w:sz w:val="24"/>
          <w:lang w:eastAsia="ja-JP"/>
        </w:rPr>
      </w:pPr>
      <w:r>
        <w:t xml:space="preserve">Total IT experience: </w:t>
      </w:r>
      <w:r w:rsidRPr="006D3B88">
        <w:t>15+ Years</w:t>
      </w:r>
      <w:r w:rsidRPr="006D3B88">
        <w:br/>
      </w:r>
      <w:r>
        <w:t xml:space="preserve">MDM: </w:t>
      </w:r>
      <w:r w:rsidR="001C56DB">
        <w:t>13+ Years;</w:t>
      </w:r>
      <w:r w:rsidR="001C56DB">
        <w:tab/>
      </w:r>
      <w:r>
        <w:t xml:space="preserve">NetIQ: </w:t>
      </w:r>
      <w:r w:rsidR="001C56DB">
        <w:t>3 Years;</w:t>
      </w:r>
      <w:r w:rsidR="001C56DB">
        <w:tab/>
      </w:r>
      <w:proofErr w:type="spellStart"/>
      <w:r w:rsidRPr="006D3B88">
        <w:t>eDirectory</w:t>
      </w:r>
      <w:proofErr w:type="spellEnd"/>
      <w:r w:rsidRPr="006D3B88">
        <w:t>:</w:t>
      </w:r>
      <w:r>
        <w:t xml:space="preserve"> </w:t>
      </w:r>
      <w:r w:rsidR="001C56DB">
        <w:t>5 Years;</w:t>
      </w:r>
      <w:r w:rsidR="001C56DB">
        <w:tab/>
      </w:r>
      <w:r w:rsidRPr="006D3B88">
        <w:t>LDAP: 10+ Years</w:t>
      </w:r>
      <w:r>
        <w:rPr>
          <w:sz w:val="20"/>
        </w:rPr>
        <w:br/>
      </w:r>
    </w:p>
    <w:p w:rsidR="000B1060" w:rsidRPr="00E75316" w:rsidRDefault="000B1060" w:rsidP="000B1060">
      <w:pPr>
        <w:pBdr>
          <w:top w:val="single" w:sz="6" w:space="0" w:color="000000"/>
          <w:bottom w:val="single" w:sz="2" w:space="1" w:color="808080"/>
        </w:pBdr>
        <w:tabs>
          <w:tab w:val="left" w:pos="3960"/>
          <w:tab w:val="left" w:pos="7560"/>
          <w:tab w:val="right" w:pos="10800"/>
        </w:tabs>
        <w:spacing w:line="276" w:lineRule="auto"/>
        <w:rPr>
          <w:rFonts w:ascii="Georgia" w:hAnsi="Georgia"/>
          <w:b/>
          <w:smallCaps/>
          <w:spacing w:val="30"/>
          <w:sz w:val="20"/>
          <w:lang w:eastAsia="ja-JP"/>
        </w:rPr>
        <w:sectPr w:rsidR="000B1060" w:rsidRPr="00E75316" w:rsidSect="00DE37DD">
          <w:headerReference w:type="default" r:id="rId14"/>
          <w:footerReference w:type="default" r:id="rId15"/>
          <w:headerReference w:type="first" r:id="rId16"/>
          <w:type w:val="continuous"/>
          <w:pgSz w:w="12240" w:h="15840" w:code="1"/>
          <w:pgMar w:top="720" w:right="1152" w:bottom="720" w:left="1152" w:header="576" w:footer="576" w:gutter="0"/>
          <w:pgNumType w:start="1"/>
          <w:cols w:space="720"/>
          <w:noEndnote/>
          <w:titlePg/>
        </w:sectPr>
      </w:pPr>
      <w:r>
        <w:rPr>
          <w:rFonts w:ascii="Georgia" w:hAnsi="Georgia"/>
          <w:b/>
          <w:smallCaps/>
          <w:spacing w:val="30"/>
          <w:sz w:val="20"/>
          <w:lang w:eastAsia="ja-JP"/>
        </w:rPr>
        <w:t>Technical Skills</w:t>
      </w:r>
    </w:p>
    <w:p w:rsidR="000B1060" w:rsidRDefault="000B1060" w:rsidP="000B1060">
      <w:pPr>
        <w:sectPr w:rsidR="000B1060" w:rsidSect="00343152">
          <w:type w:val="continuous"/>
          <w:pgSz w:w="12240" w:h="15840"/>
          <w:pgMar w:top="1080" w:right="1080" w:bottom="1080" w:left="1080" w:header="720" w:footer="720" w:gutter="0"/>
          <w:cols w:num="2" w:space="720"/>
          <w:docGrid w:linePitch="360"/>
        </w:sectPr>
      </w:pPr>
    </w:p>
    <w:tbl>
      <w:tblPr>
        <w:tblStyle w:val="TableGrid"/>
        <w:tblpPr w:leftFromText="180" w:rightFromText="180" w:vertAnchor="text" w:horzAnchor="margin" w:tblpX="216" w:tblpY="108"/>
        <w:tblW w:w="10075" w:type="dxa"/>
        <w:tblLook w:val="04A0" w:firstRow="1" w:lastRow="0" w:firstColumn="1" w:lastColumn="0" w:noHBand="0" w:noVBand="1"/>
      </w:tblPr>
      <w:tblGrid>
        <w:gridCol w:w="2535"/>
        <w:gridCol w:w="7540"/>
      </w:tblGrid>
      <w:tr w:rsidR="000B1060" w:rsidTr="005C5510">
        <w:tc>
          <w:tcPr>
            <w:tcW w:w="2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1060" w:rsidRPr="008651D1" w:rsidRDefault="000B1060" w:rsidP="005C5510">
            <w:pPr>
              <w:pStyle w:val="NoSpacing"/>
              <w:jc w:val="both"/>
              <w:rPr>
                <w:rFonts w:cs="Arial"/>
                <w:b/>
                <w:szCs w:val="20"/>
              </w:rPr>
            </w:pPr>
            <w:r w:rsidRPr="00623029">
              <w:rPr>
                <w:rFonts w:cs="Arial"/>
                <w:b/>
                <w:szCs w:val="20"/>
              </w:rPr>
              <w:lastRenderedPageBreak/>
              <w:t>Oracle Products</w:t>
            </w:r>
          </w:p>
        </w:tc>
        <w:tc>
          <w:tcPr>
            <w:tcW w:w="7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1060" w:rsidRPr="008651D1" w:rsidRDefault="000B1060" w:rsidP="005C5510">
            <w:pPr>
              <w:pStyle w:val="NoSpacing"/>
              <w:jc w:val="both"/>
              <w:rPr>
                <w:rFonts w:cs="Arial"/>
                <w:i/>
                <w:szCs w:val="20"/>
              </w:rPr>
            </w:pPr>
            <w:r w:rsidRPr="00623029">
              <w:rPr>
                <w:rFonts w:cs="Arial"/>
                <w:i/>
                <w:szCs w:val="20"/>
              </w:rPr>
              <w:t>Oracle Fusion Middleware 10g/11g, Oracle Servers (Versions 9iAS, 10g, 11g), PL/SQL; SOA Suite 10g/11g; Oracle Financials 11.5.x (General Ledger, Fixed Assets, AP, AR); OBIEE Plus-Discoverer-OLAP; Oracle Web Services Manager (OWSM); E-Business Suite Stack; Oracle Identity Management (OIM/</w:t>
            </w:r>
            <w:proofErr w:type="spellStart"/>
            <w:r w:rsidRPr="00623029">
              <w:rPr>
                <w:rFonts w:cs="Arial"/>
                <w:i/>
                <w:szCs w:val="20"/>
              </w:rPr>
              <w:t>IdM</w:t>
            </w:r>
            <w:proofErr w:type="spellEnd"/>
            <w:r w:rsidRPr="00623029">
              <w:rPr>
                <w:rFonts w:cs="Arial"/>
                <w:i/>
                <w:szCs w:val="20"/>
              </w:rPr>
              <w:t xml:space="preserve">); Oracle Access Manager (OAM) 10g/11g; Oracle Internet Directory (OID); Oracle Unified Directory (OUD); Oracle Directory Services Manager (ODSM); Oracle Directory Server Enterprise Edition (ODSEE); Oracle Directory Integration Platform (ODIP); Oracle Directory Services Plus (ODS+); Sun </w:t>
            </w:r>
            <w:proofErr w:type="spellStart"/>
            <w:r w:rsidRPr="00623029">
              <w:rPr>
                <w:rFonts w:cs="Arial"/>
                <w:i/>
                <w:szCs w:val="20"/>
              </w:rPr>
              <w:t>WavesetOpenSSO;MySQL</w:t>
            </w:r>
            <w:proofErr w:type="spellEnd"/>
            <w:r w:rsidRPr="00623029">
              <w:rPr>
                <w:rFonts w:cs="Arial"/>
                <w:i/>
                <w:szCs w:val="20"/>
              </w:rPr>
              <w:t>.</w:t>
            </w:r>
          </w:p>
        </w:tc>
      </w:tr>
      <w:tr w:rsidR="000B1060" w:rsidTr="005C5510">
        <w:tc>
          <w:tcPr>
            <w:tcW w:w="2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1060" w:rsidRPr="008651D1" w:rsidRDefault="000B1060" w:rsidP="005C5510">
            <w:pPr>
              <w:pStyle w:val="NoSpacing"/>
              <w:jc w:val="both"/>
              <w:rPr>
                <w:rFonts w:cs="Arial"/>
                <w:b/>
                <w:szCs w:val="20"/>
              </w:rPr>
            </w:pPr>
            <w:r w:rsidRPr="00623029">
              <w:rPr>
                <w:rFonts w:cs="Arial"/>
                <w:b/>
                <w:szCs w:val="20"/>
              </w:rPr>
              <w:t>Operating Systems:</w:t>
            </w:r>
          </w:p>
        </w:tc>
        <w:tc>
          <w:tcPr>
            <w:tcW w:w="7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1060" w:rsidRPr="008651D1" w:rsidRDefault="000B1060" w:rsidP="005C5510">
            <w:pPr>
              <w:pStyle w:val="NoSpacing"/>
              <w:jc w:val="both"/>
              <w:rPr>
                <w:rFonts w:cs="Arial"/>
                <w:i/>
                <w:szCs w:val="20"/>
              </w:rPr>
            </w:pPr>
            <w:r w:rsidRPr="00623029">
              <w:rPr>
                <w:rFonts w:cs="Arial"/>
                <w:i/>
                <w:szCs w:val="20"/>
              </w:rPr>
              <w:t xml:space="preserve">DG/UX; HP/UX 11.X; Solaris 7.x, 8.x; (Red Hat; </w:t>
            </w:r>
            <w:proofErr w:type="spellStart"/>
            <w:r w:rsidRPr="00623029">
              <w:rPr>
                <w:rFonts w:cs="Arial"/>
                <w:i/>
                <w:szCs w:val="20"/>
              </w:rPr>
              <w:t>SuSe</w:t>
            </w:r>
            <w:proofErr w:type="spellEnd"/>
            <w:r w:rsidRPr="00623029">
              <w:rPr>
                <w:rFonts w:cs="Arial"/>
                <w:i/>
                <w:szCs w:val="20"/>
              </w:rPr>
              <w:t xml:space="preserve"> 7.x) Linux; DEC Alpha Tru64 version 4G: Windows Server 2000/2003; MS SQL Server 2000/2005.</w:t>
            </w:r>
          </w:p>
        </w:tc>
      </w:tr>
      <w:tr w:rsidR="000B1060" w:rsidTr="005C5510">
        <w:tc>
          <w:tcPr>
            <w:tcW w:w="2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1060" w:rsidRPr="008651D1" w:rsidRDefault="000B1060" w:rsidP="005C5510">
            <w:pPr>
              <w:pStyle w:val="NoSpacing"/>
              <w:jc w:val="both"/>
              <w:rPr>
                <w:rFonts w:cs="Arial"/>
                <w:b/>
                <w:szCs w:val="20"/>
              </w:rPr>
            </w:pPr>
            <w:r w:rsidRPr="00623029">
              <w:rPr>
                <w:rFonts w:cs="Arial"/>
                <w:b/>
                <w:szCs w:val="20"/>
              </w:rPr>
              <w:t>Management/Leadership Skills</w:t>
            </w:r>
          </w:p>
        </w:tc>
        <w:tc>
          <w:tcPr>
            <w:tcW w:w="7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1060" w:rsidRPr="008651D1" w:rsidRDefault="000B1060" w:rsidP="005C5510">
            <w:pPr>
              <w:pStyle w:val="NoSpacing"/>
              <w:jc w:val="both"/>
              <w:rPr>
                <w:rFonts w:cs="Arial"/>
                <w:i/>
                <w:szCs w:val="20"/>
              </w:rPr>
            </w:pPr>
            <w:r w:rsidRPr="00623029">
              <w:rPr>
                <w:rFonts w:cs="Arial"/>
                <w:i/>
                <w:szCs w:val="20"/>
              </w:rPr>
              <w:t>Managed Database Services at least SIX (6) “Rollouts” in an ASP environment integrating Oracle Financials 10.7.x; 11i modules.</w:t>
            </w:r>
          </w:p>
        </w:tc>
      </w:tr>
      <w:tr w:rsidR="000B1060" w:rsidTr="005C5510">
        <w:tc>
          <w:tcPr>
            <w:tcW w:w="2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1060" w:rsidRPr="008651D1" w:rsidRDefault="000B1060" w:rsidP="005C5510">
            <w:pPr>
              <w:pStyle w:val="NoSpacing"/>
              <w:jc w:val="both"/>
              <w:rPr>
                <w:rFonts w:cs="Arial"/>
                <w:b/>
                <w:szCs w:val="20"/>
              </w:rPr>
            </w:pPr>
            <w:r w:rsidRPr="00623029">
              <w:rPr>
                <w:rFonts w:cs="Arial"/>
                <w:b/>
                <w:szCs w:val="20"/>
              </w:rPr>
              <w:t>Life Cycle Expertise</w:t>
            </w:r>
          </w:p>
        </w:tc>
        <w:tc>
          <w:tcPr>
            <w:tcW w:w="7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1060" w:rsidRPr="008651D1" w:rsidRDefault="000B1060" w:rsidP="005C5510">
            <w:pPr>
              <w:pStyle w:val="NoSpacing"/>
              <w:jc w:val="both"/>
              <w:rPr>
                <w:rFonts w:cs="Arial"/>
                <w:i/>
                <w:szCs w:val="20"/>
              </w:rPr>
            </w:pPr>
            <w:r w:rsidRPr="00623029">
              <w:rPr>
                <w:rFonts w:cs="Arial"/>
                <w:i/>
                <w:szCs w:val="20"/>
              </w:rPr>
              <w:t>Requirement Analysis, CDM Technologies, Acceptance Testing, Design Reviews (Peer, System), System Development Life Cycle (SDLC), (Hardware &amp; Software), System Implementation (Hardware &amp; Software); INFORMATICA.</w:t>
            </w:r>
          </w:p>
        </w:tc>
      </w:tr>
      <w:tr w:rsidR="000B1060" w:rsidTr="005C5510">
        <w:tc>
          <w:tcPr>
            <w:tcW w:w="2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1060" w:rsidRPr="008651D1" w:rsidRDefault="000B1060" w:rsidP="005C5510">
            <w:pPr>
              <w:pStyle w:val="NoSpacing"/>
              <w:jc w:val="both"/>
              <w:rPr>
                <w:rFonts w:cs="Arial"/>
                <w:b/>
                <w:szCs w:val="20"/>
              </w:rPr>
            </w:pPr>
            <w:r w:rsidRPr="00623029">
              <w:rPr>
                <w:rFonts w:cs="Arial"/>
                <w:b/>
                <w:szCs w:val="20"/>
              </w:rPr>
              <w:t>Specialty Skills</w:t>
            </w:r>
          </w:p>
        </w:tc>
        <w:tc>
          <w:tcPr>
            <w:tcW w:w="7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1060" w:rsidRPr="008651D1" w:rsidRDefault="000B1060" w:rsidP="005C5510">
            <w:pPr>
              <w:pStyle w:val="NoSpacing"/>
              <w:jc w:val="both"/>
              <w:rPr>
                <w:rFonts w:cs="Arial"/>
                <w:i/>
                <w:szCs w:val="20"/>
              </w:rPr>
            </w:pPr>
            <w:r w:rsidRPr="00623029">
              <w:rPr>
                <w:rFonts w:cs="Arial"/>
                <w:i/>
                <w:szCs w:val="20"/>
              </w:rPr>
              <w:t>Application Development, Database Design/Analysis, System IV&amp;V Implementation, PeopleSoft, Java-J2EE, Project Management.</w:t>
            </w:r>
          </w:p>
        </w:tc>
      </w:tr>
    </w:tbl>
    <w:p w:rsidR="000B1060" w:rsidRDefault="000B1060" w:rsidP="000B1060">
      <w:pPr>
        <w:tabs>
          <w:tab w:val="left" w:pos="5220"/>
          <w:tab w:val="left" w:pos="8100"/>
        </w:tabs>
      </w:pPr>
    </w:p>
    <w:p w:rsidR="000B1060" w:rsidRDefault="000B1060" w:rsidP="000B1060">
      <w:pPr>
        <w:pBdr>
          <w:top w:val="single" w:sz="6" w:space="1" w:color="000000"/>
          <w:bottom w:val="single" w:sz="2" w:space="1" w:color="808080"/>
        </w:pBdr>
        <w:tabs>
          <w:tab w:val="left" w:pos="3960"/>
          <w:tab w:val="left" w:pos="7560"/>
          <w:tab w:val="right" w:pos="10800"/>
        </w:tabs>
        <w:spacing w:after="120" w:line="276" w:lineRule="auto"/>
        <w:rPr>
          <w:rFonts w:ascii="Georgia" w:hAnsi="Georgia"/>
          <w:b/>
          <w:smallCaps/>
          <w:spacing w:val="30"/>
          <w:sz w:val="20"/>
          <w:lang w:eastAsia="ja-JP"/>
        </w:rPr>
      </w:pPr>
      <w:r w:rsidRPr="00DF4DEF">
        <w:rPr>
          <w:rFonts w:ascii="Georgia" w:hAnsi="Georgia"/>
          <w:b/>
          <w:smallCaps/>
          <w:spacing w:val="30"/>
          <w:sz w:val="20"/>
          <w:lang w:eastAsia="ja-JP"/>
        </w:rPr>
        <w:t>Professional Experience</w:t>
      </w:r>
    </w:p>
    <w:p w:rsidR="000B1060" w:rsidRPr="00623029" w:rsidRDefault="000B1060" w:rsidP="000B1060">
      <w:pPr>
        <w:pStyle w:val="Heading1"/>
        <w:tabs>
          <w:tab w:val="right" w:pos="10080"/>
        </w:tabs>
        <w:spacing w:before="120" w:line="276" w:lineRule="auto"/>
        <w:rPr>
          <w:rFonts w:ascii="Garamond" w:hAnsi="Garamond"/>
          <w:b w:val="0"/>
          <w:sz w:val="24"/>
        </w:rPr>
      </w:pPr>
      <w:proofErr w:type="spellStart"/>
      <w:r w:rsidRPr="00623029">
        <w:rPr>
          <w:rFonts w:ascii="Garamond" w:hAnsi="Garamond"/>
          <w:sz w:val="24"/>
        </w:rPr>
        <w:t>Compunnel</w:t>
      </w:r>
      <w:proofErr w:type="spellEnd"/>
      <w:r w:rsidRPr="00623029">
        <w:rPr>
          <w:rFonts w:ascii="Garamond" w:hAnsi="Garamond"/>
          <w:sz w:val="24"/>
        </w:rPr>
        <w:t xml:space="preserve"> Software Group, Inc.</w:t>
      </w:r>
      <w:r>
        <w:rPr>
          <w:rFonts w:ascii="Garamond" w:hAnsi="Garamond"/>
          <w:sz w:val="24"/>
        </w:rPr>
        <w:t>,</w:t>
      </w:r>
      <w:r w:rsidRPr="00623029">
        <w:rPr>
          <w:rFonts w:ascii="Garamond" w:hAnsi="Garamond"/>
          <w:sz w:val="24"/>
        </w:rPr>
        <w:t xml:space="preserve"> Plainsboro, N.J</w:t>
      </w:r>
      <w:r w:rsidRPr="00623029">
        <w:rPr>
          <w:rFonts w:ascii="Garamond" w:hAnsi="Garamond"/>
          <w:sz w:val="24"/>
        </w:rPr>
        <w:tab/>
        <w:t xml:space="preserve">April 2014 </w:t>
      </w:r>
      <w:r>
        <w:rPr>
          <w:rFonts w:ascii="Garamond" w:hAnsi="Garamond"/>
          <w:sz w:val="24"/>
        </w:rPr>
        <w:t>–</w:t>
      </w:r>
      <w:r w:rsidRPr="00623029">
        <w:rPr>
          <w:rFonts w:ascii="Garamond" w:hAnsi="Garamond"/>
          <w:sz w:val="24"/>
        </w:rPr>
        <w:t xml:space="preserve"> Present</w:t>
      </w:r>
    </w:p>
    <w:p w:rsidR="000B1060" w:rsidRPr="00623029" w:rsidRDefault="001D17B0" w:rsidP="000B1060">
      <w:pPr>
        <w:rPr>
          <w:i/>
        </w:rPr>
      </w:pPr>
      <w:proofErr w:type="spellStart"/>
      <w:r w:rsidRPr="00623029">
        <w:rPr>
          <w:i/>
        </w:rPr>
        <w:t>SailPoint</w:t>
      </w:r>
      <w:proofErr w:type="spellEnd"/>
      <w:r w:rsidRPr="00623029">
        <w:rPr>
          <w:i/>
        </w:rPr>
        <w:t xml:space="preserve"> Developer </w:t>
      </w:r>
      <w:r>
        <w:rPr>
          <w:i/>
        </w:rPr>
        <w:t xml:space="preserve">/ </w:t>
      </w:r>
      <w:r w:rsidR="000B1060" w:rsidRPr="00623029">
        <w:rPr>
          <w:i/>
        </w:rPr>
        <w:t>NetIQ Implementation Architect</w:t>
      </w:r>
      <w:r w:rsidR="000B1060">
        <w:rPr>
          <w:i/>
        </w:rPr>
        <w:t>/</w:t>
      </w:r>
    </w:p>
    <w:p w:rsidR="000B1060" w:rsidRDefault="000B1060" w:rsidP="000B1060">
      <w:pPr>
        <w:pStyle w:val="ListParagraph"/>
        <w:numPr>
          <w:ilvl w:val="0"/>
          <w:numId w:val="26"/>
        </w:numPr>
        <w:tabs>
          <w:tab w:val="left" w:pos="5220"/>
          <w:tab w:val="left" w:pos="8100"/>
        </w:tabs>
        <w:rPr>
          <w:rFonts w:asciiTheme="minorHAnsi" w:eastAsiaTheme="minorEastAsia" w:hAnsiTheme="minorHAnsi" w:cstheme="minorBidi"/>
          <w:sz w:val="21"/>
          <w:szCs w:val="21"/>
        </w:rPr>
      </w:pPr>
      <w:r>
        <w:rPr>
          <w:rFonts w:asciiTheme="minorHAnsi" w:eastAsiaTheme="minorEastAsia" w:hAnsiTheme="minorHAnsi" w:cstheme="minorBidi"/>
          <w:sz w:val="21"/>
          <w:szCs w:val="21"/>
        </w:rPr>
        <w:t>C</w:t>
      </w:r>
      <w:r w:rsidRPr="00623029">
        <w:rPr>
          <w:rFonts w:asciiTheme="minorHAnsi" w:eastAsiaTheme="minorEastAsia" w:hAnsiTheme="minorHAnsi" w:cstheme="minorBidi"/>
          <w:sz w:val="21"/>
          <w:szCs w:val="21"/>
        </w:rPr>
        <w:t xml:space="preserve">omplete the Identity (IIQ) Fundamentals and Provision implementation training of the governance based Identity and Access Management solution phases up to version </w:t>
      </w:r>
      <w:proofErr w:type="spellStart"/>
      <w:r w:rsidRPr="00623029">
        <w:rPr>
          <w:rFonts w:asciiTheme="minorHAnsi" w:eastAsiaTheme="minorEastAsia" w:hAnsiTheme="minorHAnsi" w:cstheme="minorBidi"/>
          <w:sz w:val="21"/>
          <w:szCs w:val="21"/>
        </w:rPr>
        <w:t>SailPoint</w:t>
      </w:r>
      <w:proofErr w:type="spellEnd"/>
      <w:r w:rsidRPr="00623029">
        <w:rPr>
          <w:rFonts w:asciiTheme="minorHAnsi" w:eastAsiaTheme="minorEastAsia" w:hAnsiTheme="minorHAnsi" w:cstheme="minorBidi"/>
          <w:sz w:val="21"/>
          <w:szCs w:val="21"/>
        </w:rPr>
        <w:t xml:space="preserve"> 6.3</w:t>
      </w:r>
      <w:r>
        <w:rPr>
          <w:rFonts w:asciiTheme="minorHAnsi" w:eastAsiaTheme="minorEastAsia" w:hAnsiTheme="minorHAnsi" w:cstheme="minorBidi"/>
          <w:sz w:val="21"/>
          <w:szCs w:val="21"/>
        </w:rPr>
        <w:t xml:space="preserve"> at the Austin, Texas location.  </w:t>
      </w:r>
      <w:r w:rsidRPr="00623029">
        <w:rPr>
          <w:rFonts w:asciiTheme="minorHAnsi" w:eastAsiaTheme="minorEastAsia" w:hAnsiTheme="minorHAnsi" w:cstheme="minorBidi"/>
          <w:sz w:val="21"/>
          <w:szCs w:val="21"/>
        </w:rPr>
        <w:t xml:space="preserve">Service Master, one of </w:t>
      </w:r>
      <w:proofErr w:type="spellStart"/>
      <w:r w:rsidRPr="00623029">
        <w:rPr>
          <w:rFonts w:asciiTheme="minorHAnsi" w:eastAsiaTheme="minorEastAsia" w:hAnsiTheme="minorHAnsi" w:cstheme="minorBidi"/>
          <w:sz w:val="21"/>
          <w:szCs w:val="21"/>
        </w:rPr>
        <w:t>SailPoint</w:t>
      </w:r>
      <w:r>
        <w:rPr>
          <w:rFonts w:asciiTheme="minorHAnsi" w:eastAsiaTheme="minorEastAsia" w:hAnsiTheme="minorHAnsi" w:cstheme="minorBidi"/>
          <w:sz w:val="21"/>
          <w:szCs w:val="21"/>
        </w:rPr>
        <w:t>s</w:t>
      </w:r>
      <w:proofErr w:type="spellEnd"/>
      <w:r w:rsidRPr="00623029">
        <w:rPr>
          <w:rFonts w:asciiTheme="minorHAnsi" w:eastAsiaTheme="minorEastAsia" w:hAnsiTheme="minorHAnsi" w:cstheme="minorBidi"/>
          <w:sz w:val="21"/>
          <w:szCs w:val="21"/>
        </w:rPr>
        <w:t xml:space="preserve"> many clients in Memphis, Tennessee</w:t>
      </w:r>
      <w:r>
        <w:rPr>
          <w:rFonts w:asciiTheme="minorHAnsi" w:eastAsiaTheme="minorEastAsia" w:hAnsiTheme="minorHAnsi" w:cstheme="minorBidi"/>
          <w:sz w:val="21"/>
          <w:szCs w:val="21"/>
        </w:rPr>
        <w:t xml:space="preserve"> is </w:t>
      </w:r>
      <w:r w:rsidRPr="00623029">
        <w:rPr>
          <w:rFonts w:asciiTheme="minorHAnsi" w:eastAsiaTheme="minorEastAsia" w:hAnsiTheme="minorHAnsi" w:cstheme="minorBidi"/>
          <w:sz w:val="21"/>
          <w:szCs w:val="21"/>
        </w:rPr>
        <w:t xml:space="preserve">currently trying to transition from version 5.2 to 6.4, but the phase one of the project is to clean up the problems in 5.2 before the transition to the complex IAM processes as a solution to their unique business needs. </w:t>
      </w:r>
      <w:r>
        <w:rPr>
          <w:rFonts w:asciiTheme="minorHAnsi" w:eastAsiaTheme="minorEastAsia" w:hAnsiTheme="minorHAnsi" w:cstheme="minorBidi"/>
          <w:sz w:val="21"/>
          <w:szCs w:val="21"/>
        </w:rPr>
        <w:t xml:space="preserve">Responsible for setting </w:t>
      </w:r>
      <w:r w:rsidRPr="00623029">
        <w:rPr>
          <w:rFonts w:asciiTheme="minorHAnsi" w:eastAsiaTheme="minorEastAsia" w:hAnsiTheme="minorHAnsi" w:cstheme="minorBidi"/>
          <w:sz w:val="21"/>
          <w:szCs w:val="21"/>
        </w:rPr>
        <w:t>up GIT / GITHUB source code repositories in Beanstalk and use Tortoise subversion for source code tracking while fixing the double implementation of a domain that is resulting in duplication and causing audit failure problems.</w:t>
      </w:r>
    </w:p>
    <w:p w:rsidR="000B1060" w:rsidRPr="00623029" w:rsidRDefault="000B1060" w:rsidP="000B1060">
      <w:pPr>
        <w:pStyle w:val="ListParagraph"/>
        <w:numPr>
          <w:ilvl w:val="0"/>
          <w:numId w:val="26"/>
        </w:numPr>
        <w:tabs>
          <w:tab w:val="left" w:pos="5220"/>
          <w:tab w:val="left" w:pos="8100"/>
        </w:tabs>
        <w:rPr>
          <w:rFonts w:asciiTheme="minorHAnsi" w:eastAsiaTheme="minorEastAsia" w:hAnsiTheme="minorHAnsi" w:cstheme="minorBidi"/>
          <w:sz w:val="21"/>
          <w:szCs w:val="21"/>
        </w:rPr>
      </w:pPr>
      <w:r>
        <w:rPr>
          <w:rFonts w:asciiTheme="minorHAnsi" w:eastAsiaTheme="minorEastAsia" w:hAnsiTheme="minorHAnsi" w:cstheme="minorBidi"/>
          <w:sz w:val="21"/>
          <w:szCs w:val="21"/>
        </w:rPr>
        <w:t>Utilize</w:t>
      </w:r>
      <w:r w:rsidR="001A2849">
        <w:rPr>
          <w:rFonts w:asciiTheme="minorHAnsi" w:eastAsiaTheme="minorEastAsia" w:hAnsiTheme="minorHAnsi" w:cstheme="minorBidi"/>
          <w:sz w:val="21"/>
          <w:szCs w:val="21"/>
        </w:rPr>
        <w:t>d</w:t>
      </w:r>
      <w:r>
        <w:rPr>
          <w:rFonts w:asciiTheme="minorHAnsi" w:eastAsiaTheme="minorEastAsia" w:hAnsiTheme="minorHAnsi" w:cstheme="minorBidi"/>
          <w:sz w:val="21"/>
          <w:szCs w:val="21"/>
        </w:rPr>
        <w:t xml:space="preserve"> </w:t>
      </w:r>
      <w:proofErr w:type="spellStart"/>
      <w:r w:rsidRPr="00623029">
        <w:rPr>
          <w:rFonts w:asciiTheme="minorHAnsi" w:eastAsiaTheme="minorEastAsia" w:hAnsiTheme="minorHAnsi" w:cstheme="minorBidi"/>
          <w:sz w:val="21"/>
          <w:szCs w:val="21"/>
        </w:rPr>
        <w:t>IdentityNow</w:t>
      </w:r>
      <w:proofErr w:type="spellEnd"/>
      <w:r w:rsidRPr="00623029">
        <w:rPr>
          <w:rFonts w:asciiTheme="minorHAnsi" w:eastAsiaTheme="minorEastAsia" w:hAnsiTheme="minorHAnsi" w:cstheme="minorBidi"/>
          <w:sz w:val="21"/>
          <w:szCs w:val="21"/>
        </w:rPr>
        <w:t xml:space="preserve"> </w:t>
      </w:r>
      <w:r w:rsidR="001A2849">
        <w:rPr>
          <w:rFonts w:asciiTheme="minorHAnsi" w:eastAsiaTheme="minorEastAsia" w:hAnsiTheme="minorHAnsi" w:cstheme="minorBidi"/>
          <w:sz w:val="21"/>
          <w:szCs w:val="21"/>
        </w:rPr>
        <w:t>as Identity-as-a-Service (</w:t>
      </w:r>
      <w:proofErr w:type="spellStart"/>
      <w:r w:rsidR="001A2849">
        <w:rPr>
          <w:rFonts w:asciiTheme="minorHAnsi" w:eastAsiaTheme="minorEastAsia" w:hAnsiTheme="minorHAnsi" w:cstheme="minorBidi"/>
          <w:sz w:val="21"/>
          <w:szCs w:val="21"/>
        </w:rPr>
        <w:t>IDaaS</w:t>
      </w:r>
      <w:proofErr w:type="spellEnd"/>
      <w:r w:rsidR="001A2849">
        <w:rPr>
          <w:rFonts w:asciiTheme="minorHAnsi" w:eastAsiaTheme="minorEastAsia" w:hAnsiTheme="minorHAnsi" w:cstheme="minorBidi"/>
          <w:sz w:val="21"/>
          <w:szCs w:val="21"/>
        </w:rPr>
        <w:t>) for rapid deployment to set</w:t>
      </w:r>
      <w:r w:rsidRPr="00623029">
        <w:rPr>
          <w:rFonts w:asciiTheme="minorHAnsi" w:eastAsiaTheme="minorEastAsia" w:hAnsiTheme="minorHAnsi" w:cstheme="minorBidi"/>
          <w:sz w:val="21"/>
          <w:szCs w:val="21"/>
        </w:rPr>
        <w:t xml:space="preserve"> up a CLOUD-based sandbox that unified IDENTITY and ACCESS management across HYBRID infrastructure PeopleSoft and </w:t>
      </w:r>
      <w:proofErr w:type="spellStart"/>
      <w:r w:rsidRPr="00623029">
        <w:rPr>
          <w:rFonts w:asciiTheme="minorHAnsi" w:eastAsiaTheme="minorEastAsia" w:hAnsiTheme="minorHAnsi" w:cstheme="minorBidi"/>
          <w:sz w:val="21"/>
          <w:szCs w:val="21"/>
        </w:rPr>
        <w:t>Sai</w:t>
      </w:r>
      <w:r>
        <w:rPr>
          <w:rFonts w:asciiTheme="minorHAnsi" w:eastAsiaTheme="minorEastAsia" w:hAnsiTheme="minorHAnsi" w:cstheme="minorBidi"/>
          <w:sz w:val="21"/>
          <w:szCs w:val="21"/>
        </w:rPr>
        <w:t>lPoint</w:t>
      </w:r>
      <w:proofErr w:type="spellEnd"/>
      <w:r>
        <w:rPr>
          <w:rFonts w:asciiTheme="minorHAnsi" w:eastAsiaTheme="minorEastAsia" w:hAnsiTheme="minorHAnsi" w:cstheme="minorBidi"/>
          <w:sz w:val="21"/>
          <w:szCs w:val="21"/>
        </w:rPr>
        <w:t xml:space="preserve"> in a Windows environment.  S</w:t>
      </w:r>
      <w:r w:rsidRPr="00623029">
        <w:rPr>
          <w:rFonts w:asciiTheme="minorHAnsi" w:eastAsiaTheme="minorEastAsia" w:hAnsiTheme="minorHAnsi" w:cstheme="minorBidi"/>
          <w:sz w:val="21"/>
          <w:szCs w:val="21"/>
        </w:rPr>
        <w:t>et up automated access to accept requests on a secured platform, to PROVISION or REMOVE access from users based on set POLICIES and/or CRITERIA. This allowed for a single view of what is provisioned and what is in compliance.</w:t>
      </w:r>
    </w:p>
    <w:p w:rsidR="000B1060" w:rsidRPr="00623029" w:rsidRDefault="000B1060" w:rsidP="000B1060">
      <w:pPr>
        <w:pStyle w:val="ListParagraph"/>
        <w:numPr>
          <w:ilvl w:val="0"/>
          <w:numId w:val="26"/>
        </w:numPr>
        <w:tabs>
          <w:tab w:val="left" w:pos="5220"/>
          <w:tab w:val="left" w:pos="8100"/>
        </w:tabs>
        <w:rPr>
          <w:rFonts w:asciiTheme="minorHAnsi" w:eastAsiaTheme="minorEastAsia" w:hAnsiTheme="minorHAnsi" w:cstheme="minorBidi"/>
          <w:sz w:val="21"/>
          <w:szCs w:val="21"/>
        </w:rPr>
      </w:pPr>
      <w:r w:rsidRPr="00623029">
        <w:rPr>
          <w:rFonts w:asciiTheme="minorHAnsi" w:eastAsiaTheme="minorEastAsia" w:hAnsiTheme="minorHAnsi" w:cstheme="minorBidi"/>
          <w:sz w:val="21"/>
          <w:szCs w:val="21"/>
        </w:rPr>
        <w:t>Impl</w:t>
      </w:r>
      <w:r>
        <w:rPr>
          <w:rFonts w:asciiTheme="minorHAnsi" w:eastAsiaTheme="minorEastAsia" w:hAnsiTheme="minorHAnsi" w:cstheme="minorBidi"/>
          <w:sz w:val="21"/>
          <w:szCs w:val="21"/>
        </w:rPr>
        <w:t>ement</w:t>
      </w:r>
      <w:r w:rsidRPr="00623029">
        <w:rPr>
          <w:rFonts w:asciiTheme="minorHAnsi" w:eastAsiaTheme="minorEastAsia" w:hAnsiTheme="minorHAnsi" w:cstheme="minorBidi"/>
          <w:sz w:val="21"/>
          <w:szCs w:val="21"/>
        </w:rPr>
        <w:t xml:space="preserve"> Leaver Workflow process to strip roles while differentiating roles such as “birth-right” and “assigned” from the stripping process. </w:t>
      </w:r>
      <w:r>
        <w:rPr>
          <w:rFonts w:asciiTheme="minorHAnsi" w:eastAsiaTheme="minorEastAsia" w:hAnsiTheme="minorHAnsi" w:cstheme="minorBidi"/>
          <w:sz w:val="21"/>
          <w:szCs w:val="21"/>
        </w:rPr>
        <w:t>W</w:t>
      </w:r>
      <w:r w:rsidRPr="00623029">
        <w:rPr>
          <w:rFonts w:asciiTheme="minorHAnsi" w:eastAsiaTheme="minorEastAsia" w:hAnsiTheme="minorHAnsi" w:cstheme="minorBidi"/>
          <w:sz w:val="21"/>
          <w:szCs w:val="21"/>
        </w:rPr>
        <w:t xml:space="preserve">rite business rules to call the Leaver workflow for off-boarding and de-provisioning for retroactive terminations while aggregating extractions from the HR feed to locate records where status equal the desired values and then update the identity attributes. </w:t>
      </w:r>
      <w:r>
        <w:rPr>
          <w:rFonts w:asciiTheme="minorHAnsi" w:eastAsiaTheme="minorEastAsia" w:hAnsiTheme="minorHAnsi" w:cstheme="minorBidi"/>
          <w:sz w:val="21"/>
          <w:szCs w:val="21"/>
        </w:rPr>
        <w:t xml:space="preserve">Modify </w:t>
      </w:r>
      <w:r w:rsidRPr="00623029">
        <w:rPr>
          <w:rFonts w:asciiTheme="minorHAnsi" w:eastAsiaTheme="minorEastAsia" w:hAnsiTheme="minorHAnsi" w:cstheme="minorBidi"/>
          <w:sz w:val="21"/>
          <w:szCs w:val="21"/>
        </w:rPr>
        <w:t xml:space="preserve">email notifications to the managers for all kinds of status. </w:t>
      </w:r>
      <w:r>
        <w:rPr>
          <w:rFonts w:asciiTheme="minorHAnsi" w:eastAsiaTheme="minorEastAsia" w:hAnsiTheme="minorHAnsi" w:cstheme="minorBidi"/>
          <w:sz w:val="21"/>
          <w:szCs w:val="21"/>
        </w:rPr>
        <w:t>C</w:t>
      </w:r>
      <w:r w:rsidRPr="00623029">
        <w:rPr>
          <w:rFonts w:asciiTheme="minorHAnsi" w:eastAsiaTheme="minorEastAsia" w:hAnsiTheme="minorHAnsi" w:cstheme="minorBidi"/>
          <w:sz w:val="21"/>
          <w:szCs w:val="21"/>
        </w:rPr>
        <w:t xml:space="preserve">ompleted Joiner Workflow for onboarding users, as well as LCM identity creations and self-registrations. </w:t>
      </w:r>
      <w:r>
        <w:rPr>
          <w:rFonts w:asciiTheme="minorHAnsi" w:eastAsiaTheme="minorEastAsia" w:hAnsiTheme="minorHAnsi" w:cstheme="minorBidi"/>
          <w:sz w:val="21"/>
          <w:szCs w:val="21"/>
        </w:rPr>
        <w:t>A</w:t>
      </w:r>
      <w:r w:rsidRPr="00623029">
        <w:rPr>
          <w:rFonts w:asciiTheme="minorHAnsi" w:eastAsiaTheme="minorEastAsia" w:hAnsiTheme="minorHAnsi" w:cstheme="minorBidi"/>
          <w:sz w:val="21"/>
          <w:szCs w:val="21"/>
        </w:rPr>
        <w:t xml:space="preserve">ssigned and performed Access Provisioning with approvals using Role </w:t>
      </w:r>
      <w:r>
        <w:rPr>
          <w:rFonts w:asciiTheme="minorHAnsi" w:eastAsiaTheme="minorEastAsia" w:hAnsiTheme="minorHAnsi" w:cstheme="minorBidi"/>
          <w:sz w:val="21"/>
          <w:szCs w:val="21"/>
        </w:rPr>
        <w:t>Developments. P</w:t>
      </w:r>
      <w:r w:rsidRPr="00623029">
        <w:rPr>
          <w:rFonts w:asciiTheme="minorHAnsi" w:eastAsiaTheme="minorEastAsia" w:hAnsiTheme="minorHAnsi" w:cstheme="minorBidi"/>
          <w:sz w:val="21"/>
          <w:szCs w:val="21"/>
        </w:rPr>
        <w:t>erform</w:t>
      </w:r>
      <w:r>
        <w:rPr>
          <w:rFonts w:asciiTheme="minorHAnsi" w:eastAsiaTheme="minorEastAsia" w:hAnsiTheme="minorHAnsi" w:cstheme="minorBidi"/>
          <w:sz w:val="21"/>
          <w:szCs w:val="21"/>
        </w:rPr>
        <w:t xml:space="preserve"> </w:t>
      </w:r>
      <w:r w:rsidRPr="00623029">
        <w:rPr>
          <w:rFonts w:asciiTheme="minorHAnsi" w:eastAsiaTheme="minorEastAsia" w:hAnsiTheme="minorHAnsi" w:cstheme="minorBidi"/>
          <w:sz w:val="21"/>
          <w:szCs w:val="21"/>
        </w:rPr>
        <w:t>Access Reviews</w:t>
      </w:r>
      <w:r>
        <w:rPr>
          <w:rFonts w:asciiTheme="minorHAnsi" w:eastAsiaTheme="minorEastAsia" w:hAnsiTheme="minorHAnsi" w:cstheme="minorBidi"/>
          <w:sz w:val="21"/>
          <w:szCs w:val="21"/>
        </w:rPr>
        <w:t xml:space="preserve"> and Certifications as needed. C</w:t>
      </w:r>
      <w:r w:rsidRPr="00623029">
        <w:rPr>
          <w:rFonts w:asciiTheme="minorHAnsi" w:eastAsiaTheme="minorEastAsia" w:hAnsiTheme="minorHAnsi" w:cstheme="minorBidi"/>
          <w:sz w:val="21"/>
          <w:szCs w:val="21"/>
        </w:rPr>
        <w:t>ustomiz</w:t>
      </w:r>
      <w:r>
        <w:rPr>
          <w:rFonts w:asciiTheme="minorHAnsi" w:eastAsiaTheme="minorEastAsia" w:hAnsiTheme="minorHAnsi" w:cstheme="minorBidi"/>
          <w:sz w:val="21"/>
          <w:szCs w:val="21"/>
        </w:rPr>
        <w:t xml:space="preserve">e </w:t>
      </w:r>
      <w:r w:rsidRPr="00623029">
        <w:rPr>
          <w:rFonts w:asciiTheme="minorHAnsi" w:eastAsiaTheme="minorEastAsia" w:hAnsiTheme="minorHAnsi" w:cstheme="minorBidi"/>
          <w:sz w:val="21"/>
          <w:szCs w:val="21"/>
        </w:rPr>
        <w:t xml:space="preserve">workflows for Immediate Terminations using </w:t>
      </w:r>
      <w:proofErr w:type="spellStart"/>
      <w:r w:rsidRPr="00623029">
        <w:rPr>
          <w:rFonts w:asciiTheme="minorHAnsi" w:eastAsiaTheme="minorEastAsia" w:hAnsiTheme="minorHAnsi" w:cstheme="minorBidi"/>
          <w:sz w:val="21"/>
          <w:szCs w:val="21"/>
        </w:rPr>
        <w:t>Quicklink</w:t>
      </w:r>
      <w:proofErr w:type="spellEnd"/>
      <w:r w:rsidRPr="00623029">
        <w:rPr>
          <w:rFonts w:asciiTheme="minorHAnsi" w:eastAsiaTheme="minorEastAsia" w:hAnsiTheme="minorHAnsi" w:cstheme="minorBidi"/>
          <w:sz w:val="21"/>
          <w:szCs w:val="21"/>
        </w:rPr>
        <w:t>. In making requests, implement</w:t>
      </w:r>
      <w:r>
        <w:rPr>
          <w:rFonts w:asciiTheme="minorHAnsi" w:eastAsiaTheme="minorEastAsia" w:hAnsiTheme="minorHAnsi" w:cstheme="minorBidi"/>
          <w:sz w:val="21"/>
          <w:szCs w:val="21"/>
        </w:rPr>
        <w:t xml:space="preserve"> </w:t>
      </w:r>
      <w:r w:rsidRPr="00623029">
        <w:rPr>
          <w:rFonts w:asciiTheme="minorHAnsi" w:eastAsiaTheme="minorEastAsia" w:hAnsiTheme="minorHAnsi" w:cstheme="minorBidi"/>
          <w:sz w:val="21"/>
          <w:szCs w:val="21"/>
        </w:rPr>
        <w:t xml:space="preserve">Mover Workflow to affect LCM Event wherever applicable. </w:t>
      </w:r>
      <w:r>
        <w:rPr>
          <w:rFonts w:asciiTheme="minorHAnsi" w:eastAsiaTheme="minorEastAsia" w:hAnsiTheme="minorHAnsi" w:cstheme="minorBidi"/>
          <w:sz w:val="21"/>
          <w:szCs w:val="21"/>
        </w:rPr>
        <w:t>Run</w:t>
      </w:r>
      <w:r w:rsidRPr="00623029">
        <w:rPr>
          <w:rFonts w:asciiTheme="minorHAnsi" w:eastAsiaTheme="minorEastAsia" w:hAnsiTheme="minorHAnsi" w:cstheme="minorBidi"/>
          <w:sz w:val="21"/>
          <w:szCs w:val="21"/>
        </w:rPr>
        <w:t xml:space="preserve"> virtualization with</w:t>
      </w:r>
      <w:r w:rsidR="00C40D82">
        <w:rPr>
          <w:rFonts w:asciiTheme="minorHAnsi" w:eastAsiaTheme="minorEastAsia" w:hAnsiTheme="minorHAnsi" w:cstheme="minorBidi"/>
          <w:sz w:val="21"/>
          <w:szCs w:val="21"/>
        </w:rPr>
        <w:t xml:space="preserve"> Oracle </w:t>
      </w:r>
      <w:proofErr w:type="spellStart"/>
      <w:r w:rsidR="00C40D82">
        <w:rPr>
          <w:rFonts w:asciiTheme="minorHAnsi" w:eastAsiaTheme="minorEastAsia" w:hAnsiTheme="minorHAnsi" w:cstheme="minorBidi"/>
          <w:sz w:val="21"/>
          <w:szCs w:val="21"/>
        </w:rPr>
        <w:t>VirtualBox</w:t>
      </w:r>
      <w:proofErr w:type="spellEnd"/>
      <w:r w:rsidR="00C40D82">
        <w:rPr>
          <w:rFonts w:asciiTheme="minorHAnsi" w:eastAsiaTheme="minorEastAsia" w:hAnsiTheme="minorHAnsi" w:cstheme="minorBidi"/>
          <w:sz w:val="21"/>
          <w:szCs w:val="21"/>
        </w:rPr>
        <w:t xml:space="preserve"> </w:t>
      </w:r>
      <w:r w:rsidR="002401E8">
        <w:rPr>
          <w:rFonts w:asciiTheme="minorHAnsi" w:eastAsiaTheme="minorEastAsia" w:hAnsiTheme="minorHAnsi" w:cstheme="minorBidi"/>
          <w:sz w:val="21"/>
          <w:szCs w:val="21"/>
        </w:rPr>
        <w:t xml:space="preserve">(OVM) </w:t>
      </w:r>
      <w:r w:rsidR="00C40D82">
        <w:rPr>
          <w:rFonts w:asciiTheme="minorHAnsi" w:eastAsiaTheme="minorEastAsia" w:hAnsiTheme="minorHAnsi" w:cstheme="minorBidi"/>
          <w:sz w:val="21"/>
          <w:szCs w:val="21"/>
        </w:rPr>
        <w:t>and</w:t>
      </w:r>
      <w:r w:rsidRPr="00623029">
        <w:rPr>
          <w:rFonts w:asciiTheme="minorHAnsi" w:eastAsiaTheme="minorEastAsia" w:hAnsiTheme="minorHAnsi" w:cstheme="minorBidi"/>
          <w:sz w:val="21"/>
          <w:szCs w:val="21"/>
        </w:rPr>
        <w:t xml:space="preserve"> VMWare Workstation for </w:t>
      </w:r>
      <w:proofErr w:type="spellStart"/>
      <w:r w:rsidRPr="00623029">
        <w:rPr>
          <w:rFonts w:asciiTheme="minorHAnsi" w:eastAsiaTheme="minorEastAsia" w:hAnsiTheme="minorHAnsi" w:cstheme="minorBidi"/>
          <w:sz w:val="21"/>
          <w:szCs w:val="21"/>
        </w:rPr>
        <w:t>SailPoint</w:t>
      </w:r>
      <w:proofErr w:type="spellEnd"/>
      <w:r w:rsidRPr="00623029">
        <w:rPr>
          <w:rFonts w:asciiTheme="minorHAnsi" w:eastAsiaTheme="minorEastAsia" w:hAnsiTheme="minorHAnsi" w:cstheme="minorBidi"/>
          <w:sz w:val="21"/>
          <w:szCs w:val="21"/>
        </w:rPr>
        <w:t xml:space="preserve"> version 6.x for development / all environments for continuous rapid development using MySQL database.</w:t>
      </w:r>
    </w:p>
    <w:p w:rsidR="000B1060" w:rsidRDefault="000B1060" w:rsidP="000B1060">
      <w:pPr>
        <w:pStyle w:val="ListParagraph"/>
        <w:numPr>
          <w:ilvl w:val="0"/>
          <w:numId w:val="26"/>
        </w:numPr>
        <w:tabs>
          <w:tab w:val="left" w:pos="5220"/>
          <w:tab w:val="left" w:pos="8100"/>
        </w:tabs>
        <w:rPr>
          <w:rFonts w:asciiTheme="minorHAnsi" w:eastAsiaTheme="minorEastAsia" w:hAnsiTheme="minorHAnsi" w:cstheme="minorBidi"/>
          <w:sz w:val="21"/>
          <w:szCs w:val="21"/>
        </w:rPr>
      </w:pPr>
      <w:r>
        <w:rPr>
          <w:rFonts w:asciiTheme="minorHAnsi" w:eastAsiaTheme="minorEastAsia" w:hAnsiTheme="minorHAnsi" w:cstheme="minorBidi"/>
          <w:sz w:val="21"/>
          <w:szCs w:val="21"/>
        </w:rPr>
        <w:t>W</w:t>
      </w:r>
      <w:r w:rsidRPr="00623029">
        <w:rPr>
          <w:rFonts w:asciiTheme="minorHAnsi" w:eastAsiaTheme="minorEastAsia" w:hAnsiTheme="minorHAnsi" w:cstheme="minorBidi"/>
          <w:sz w:val="21"/>
          <w:szCs w:val="21"/>
        </w:rPr>
        <w:t>r</w:t>
      </w:r>
      <w:r>
        <w:rPr>
          <w:rFonts w:asciiTheme="minorHAnsi" w:eastAsiaTheme="minorEastAsia" w:hAnsiTheme="minorHAnsi" w:cstheme="minorBidi"/>
          <w:sz w:val="21"/>
          <w:szCs w:val="21"/>
        </w:rPr>
        <w:t>i</w:t>
      </w:r>
      <w:r w:rsidRPr="00623029">
        <w:rPr>
          <w:rFonts w:asciiTheme="minorHAnsi" w:eastAsiaTheme="minorEastAsia" w:hAnsiTheme="minorHAnsi" w:cstheme="minorBidi"/>
          <w:sz w:val="21"/>
          <w:szCs w:val="21"/>
        </w:rPr>
        <w:t xml:space="preserve">te XML based Web Services Description Language (WSDL) codes to interface some Oracle modules based on needed functionalities offered by the web services of these modules and use GIT / GITHUB source code repositories in Beanstalk with Tortoise subversion for source code tracking. </w:t>
      </w:r>
      <w:r>
        <w:rPr>
          <w:rFonts w:asciiTheme="minorHAnsi" w:eastAsiaTheme="minorEastAsia" w:hAnsiTheme="minorHAnsi" w:cstheme="minorBidi"/>
          <w:sz w:val="21"/>
          <w:szCs w:val="21"/>
        </w:rPr>
        <w:t>U</w:t>
      </w:r>
      <w:r w:rsidRPr="00623029">
        <w:rPr>
          <w:rFonts w:asciiTheme="minorHAnsi" w:eastAsiaTheme="minorEastAsia" w:hAnsiTheme="minorHAnsi" w:cstheme="minorBidi"/>
          <w:sz w:val="21"/>
          <w:szCs w:val="21"/>
        </w:rPr>
        <w:t xml:space="preserve">se </w:t>
      </w:r>
      <w:r w:rsidRPr="00623029">
        <w:rPr>
          <w:rFonts w:asciiTheme="minorHAnsi" w:eastAsiaTheme="minorEastAsia" w:hAnsiTheme="minorHAnsi" w:cstheme="minorBidi"/>
          <w:sz w:val="21"/>
          <w:szCs w:val="21"/>
        </w:rPr>
        <w:lastRenderedPageBreak/>
        <w:t xml:space="preserve">some Simple Object Access Protocol (SOAP) drivers to facilitate the exchange of structured information during the implementation. </w:t>
      </w:r>
      <w:r>
        <w:rPr>
          <w:rFonts w:asciiTheme="minorHAnsi" w:eastAsiaTheme="minorEastAsia" w:hAnsiTheme="minorHAnsi" w:cstheme="minorBidi"/>
          <w:sz w:val="21"/>
          <w:szCs w:val="21"/>
        </w:rPr>
        <w:t>C</w:t>
      </w:r>
      <w:r w:rsidRPr="00623029">
        <w:rPr>
          <w:rFonts w:asciiTheme="minorHAnsi" w:eastAsiaTheme="minorEastAsia" w:hAnsiTheme="minorHAnsi" w:cstheme="minorBidi"/>
          <w:sz w:val="21"/>
          <w:szCs w:val="21"/>
        </w:rPr>
        <w:t>onfigure, import/customize, implement and troubleshoot connectors such as Single Sign-On (SSO) connectors, connector for OAuth2 Resources and connector for Office 365, Bookmarks along with connector for NetIQ Access Manager.</w:t>
      </w:r>
      <w:r w:rsidR="00D32837">
        <w:rPr>
          <w:rFonts w:asciiTheme="minorHAnsi" w:eastAsiaTheme="minorEastAsia" w:hAnsiTheme="minorHAnsi" w:cstheme="minorBidi"/>
          <w:sz w:val="21"/>
          <w:szCs w:val="21"/>
        </w:rPr>
        <w:t xml:space="preserve"> </w:t>
      </w:r>
    </w:p>
    <w:p w:rsidR="00D32837" w:rsidRPr="00D32837" w:rsidRDefault="00D32837" w:rsidP="00D32837">
      <w:pPr>
        <w:pStyle w:val="ListParagraph"/>
        <w:numPr>
          <w:ilvl w:val="0"/>
          <w:numId w:val="26"/>
        </w:numPr>
        <w:rPr>
          <w:rFonts w:asciiTheme="minorHAnsi" w:hAnsiTheme="minorHAnsi" w:cstheme="minorHAnsi"/>
          <w:sz w:val="22"/>
          <w:szCs w:val="22"/>
        </w:rPr>
      </w:pPr>
      <w:r w:rsidRPr="00D32837">
        <w:rPr>
          <w:rFonts w:asciiTheme="minorHAnsi" w:hAnsiTheme="minorHAnsi" w:cstheme="minorHAnsi"/>
          <w:sz w:val="22"/>
          <w:szCs w:val="22"/>
        </w:rPr>
        <w:t xml:space="preserve">I provided user account access and group management in </w:t>
      </w:r>
      <w:proofErr w:type="spellStart"/>
      <w:r w:rsidRPr="00D32837">
        <w:rPr>
          <w:rFonts w:asciiTheme="minorHAnsi" w:hAnsiTheme="minorHAnsi" w:cstheme="minorHAnsi"/>
          <w:sz w:val="22"/>
          <w:szCs w:val="22"/>
        </w:rPr>
        <w:t>Okta</w:t>
      </w:r>
      <w:proofErr w:type="spellEnd"/>
      <w:r w:rsidRPr="00D32837">
        <w:rPr>
          <w:rFonts w:asciiTheme="minorHAnsi" w:hAnsiTheme="minorHAnsi" w:cstheme="minorHAnsi"/>
          <w:sz w:val="22"/>
          <w:szCs w:val="22"/>
        </w:rPr>
        <w:t xml:space="preserve"> via the RESTful APIs and automated workflows. I performed the integration of </w:t>
      </w:r>
      <w:proofErr w:type="spellStart"/>
      <w:r w:rsidRPr="00D32837">
        <w:rPr>
          <w:rFonts w:asciiTheme="minorHAnsi" w:hAnsiTheme="minorHAnsi" w:cstheme="minorHAnsi"/>
          <w:sz w:val="22"/>
          <w:szCs w:val="22"/>
        </w:rPr>
        <w:t>Okta</w:t>
      </w:r>
      <w:proofErr w:type="spellEnd"/>
      <w:r w:rsidRPr="00D32837">
        <w:rPr>
          <w:rFonts w:asciiTheme="minorHAnsi" w:hAnsiTheme="minorHAnsi" w:cstheme="minorHAnsi"/>
          <w:sz w:val="22"/>
          <w:szCs w:val="22"/>
        </w:rPr>
        <w:t xml:space="preserve"> SSO with Active Directory-Lightweight Directory Service (AD-LDS</w:t>
      </w:r>
      <w:r w:rsidRPr="00D32837">
        <w:rPr>
          <w:rFonts w:asciiTheme="minorHAnsi" w:hAnsiTheme="minorHAnsi" w:cstheme="minorHAnsi"/>
          <w:sz w:val="22"/>
          <w:szCs w:val="22"/>
        </w:rPr>
        <w:softHyphen/>
        <w:t xml:space="preserve">) following the authentication rules in </w:t>
      </w:r>
      <w:proofErr w:type="spellStart"/>
      <w:r w:rsidRPr="00D32837">
        <w:rPr>
          <w:rFonts w:asciiTheme="minorHAnsi" w:hAnsiTheme="minorHAnsi" w:cstheme="minorHAnsi"/>
          <w:sz w:val="22"/>
          <w:szCs w:val="22"/>
        </w:rPr>
        <w:t>Okta</w:t>
      </w:r>
      <w:proofErr w:type="spellEnd"/>
      <w:r w:rsidRPr="00D32837">
        <w:rPr>
          <w:rFonts w:asciiTheme="minorHAnsi" w:hAnsiTheme="minorHAnsi" w:cstheme="minorHAnsi"/>
          <w:sz w:val="22"/>
          <w:szCs w:val="22"/>
        </w:rPr>
        <w:t xml:space="preserve">; at the same time leveraging the various </w:t>
      </w:r>
      <w:proofErr w:type="spellStart"/>
      <w:r w:rsidRPr="00D32837">
        <w:rPr>
          <w:rFonts w:asciiTheme="minorHAnsi" w:hAnsiTheme="minorHAnsi" w:cstheme="minorHAnsi"/>
          <w:sz w:val="22"/>
          <w:szCs w:val="22"/>
        </w:rPr>
        <w:t>Okta</w:t>
      </w:r>
      <w:proofErr w:type="spellEnd"/>
      <w:r w:rsidRPr="00D32837">
        <w:rPr>
          <w:rFonts w:asciiTheme="minorHAnsi" w:hAnsiTheme="minorHAnsi" w:cstheme="minorHAnsi"/>
          <w:sz w:val="22"/>
          <w:szCs w:val="22"/>
        </w:rPr>
        <w:t xml:space="preserve"> features such as </w:t>
      </w:r>
      <w:proofErr w:type="spellStart"/>
      <w:r w:rsidRPr="00D32837">
        <w:rPr>
          <w:rFonts w:asciiTheme="minorHAnsi" w:hAnsiTheme="minorHAnsi" w:cstheme="minorHAnsi"/>
          <w:sz w:val="22"/>
          <w:szCs w:val="22"/>
        </w:rPr>
        <w:t>Okta</w:t>
      </w:r>
      <w:proofErr w:type="spellEnd"/>
      <w:r w:rsidRPr="00D32837">
        <w:rPr>
          <w:rFonts w:asciiTheme="minorHAnsi" w:hAnsiTheme="minorHAnsi" w:cstheme="minorHAnsi"/>
          <w:sz w:val="22"/>
          <w:szCs w:val="22"/>
        </w:rPr>
        <w:t xml:space="preserve"> Desktop SSO and multi-factor authentication with RSA.</w:t>
      </w:r>
    </w:p>
    <w:p w:rsidR="00D32837" w:rsidRDefault="00D32837" w:rsidP="00D32837">
      <w:pPr>
        <w:pStyle w:val="ListParagraph"/>
        <w:numPr>
          <w:ilvl w:val="0"/>
          <w:numId w:val="26"/>
        </w:numPr>
        <w:tabs>
          <w:tab w:val="left" w:pos="5220"/>
          <w:tab w:val="left" w:pos="8100"/>
        </w:tabs>
        <w:rPr>
          <w:rFonts w:asciiTheme="minorHAnsi" w:eastAsiaTheme="minorEastAsia" w:hAnsiTheme="minorHAnsi" w:cstheme="minorBidi"/>
          <w:sz w:val="21"/>
          <w:szCs w:val="21"/>
        </w:rPr>
      </w:pPr>
      <w:r>
        <w:rPr>
          <w:rFonts w:asciiTheme="minorHAnsi" w:eastAsiaTheme="minorEastAsia" w:hAnsiTheme="minorHAnsi" w:cstheme="minorBidi"/>
          <w:sz w:val="21"/>
          <w:szCs w:val="21"/>
        </w:rPr>
        <w:t xml:space="preserve">Currently at </w:t>
      </w:r>
      <w:proofErr w:type="spellStart"/>
      <w:r>
        <w:rPr>
          <w:rFonts w:asciiTheme="minorHAnsi" w:eastAsiaTheme="minorEastAsia" w:hAnsiTheme="minorHAnsi" w:cstheme="minorBidi"/>
          <w:sz w:val="21"/>
          <w:szCs w:val="21"/>
        </w:rPr>
        <w:t>LifeLock</w:t>
      </w:r>
      <w:proofErr w:type="spellEnd"/>
      <w:r>
        <w:rPr>
          <w:rFonts w:asciiTheme="minorHAnsi" w:eastAsiaTheme="minorEastAsia" w:hAnsiTheme="minorHAnsi" w:cstheme="minorBidi"/>
          <w:sz w:val="21"/>
          <w:szCs w:val="21"/>
        </w:rPr>
        <w:t xml:space="preserve"> in p</w:t>
      </w:r>
      <w:r w:rsidRPr="00623029">
        <w:rPr>
          <w:rFonts w:asciiTheme="minorHAnsi" w:eastAsiaTheme="minorEastAsia" w:hAnsiTheme="minorHAnsi" w:cstheme="minorBidi"/>
          <w:sz w:val="21"/>
          <w:szCs w:val="21"/>
        </w:rPr>
        <w:t>erform</w:t>
      </w:r>
      <w:r>
        <w:rPr>
          <w:rFonts w:asciiTheme="minorHAnsi" w:eastAsiaTheme="minorEastAsia" w:hAnsiTheme="minorHAnsi" w:cstheme="minorBidi"/>
          <w:sz w:val="21"/>
          <w:szCs w:val="21"/>
        </w:rPr>
        <w:t xml:space="preserve">ing </w:t>
      </w:r>
      <w:r w:rsidRPr="00623029">
        <w:rPr>
          <w:rFonts w:asciiTheme="minorHAnsi" w:eastAsiaTheme="minorEastAsia" w:hAnsiTheme="minorHAnsi" w:cstheme="minorBidi"/>
          <w:sz w:val="21"/>
          <w:szCs w:val="21"/>
        </w:rPr>
        <w:t xml:space="preserve">installations and configurations of </w:t>
      </w:r>
      <w:r>
        <w:rPr>
          <w:rFonts w:asciiTheme="minorHAnsi" w:eastAsiaTheme="minorEastAsia" w:hAnsiTheme="minorHAnsi" w:cstheme="minorBidi"/>
          <w:sz w:val="21"/>
          <w:szCs w:val="21"/>
        </w:rPr>
        <w:t>Identity and Access Management (IAM) roadmap for</w:t>
      </w:r>
      <w:r w:rsidRPr="00623029">
        <w:rPr>
          <w:rFonts w:asciiTheme="minorHAnsi" w:eastAsiaTheme="minorEastAsia" w:hAnsiTheme="minorHAnsi" w:cstheme="minorBidi"/>
          <w:sz w:val="21"/>
          <w:szCs w:val="21"/>
        </w:rPr>
        <w:t xml:space="preserve"> an accelerated workload migration and server sync to the </w:t>
      </w:r>
      <w:r>
        <w:rPr>
          <w:rFonts w:asciiTheme="minorHAnsi" w:eastAsiaTheme="minorEastAsia" w:hAnsiTheme="minorHAnsi" w:cstheme="minorBidi"/>
          <w:sz w:val="21"/>
          <w:szCs w:val="21"/>
        </w:rPr>
        <w:t xml:space="preserve">Oracle </w:t>
      </w:r>
      <w:proofErr w:type="spellStart"/>
      <w:r>
        <w:rPr>
          <w:rFonts w:asciiTheme="minorHAnsi" w:eastAsiaTheme="minorEastAsia" w:hAnsiTheme="minorHAnsi" w:cstheme="minorBidi"/>
          <w:sz w:val="21"/>
          <w:szCs w:val="21"/>
        </w:rPr>
        <w:t>VirtualBox</w:t>
      </w:r>
      <w:proofErr w:type="spellEnd"/>
      <w:r>
        <w:rPr>
          <w:rFonts w:asciiTheme="minorHAnsi" w:eastAsiaTheme="minorEastAsia" w:hAnsiTheme="minorHAnsi" w:cstheme="minorBidi"/>
          <w:sz w:val="21"/>
          <w:szCs w:val="21"/>
        </w:rPr>
        <w:t xml:space="preserve"> (OVM) and </w:t>
      </w:r>
      <w:r w:rsidRPr="00623029">
        <w:rPr>
          <w:rFonts w:asciiTheme="minorHAnsi" w:eastAsiaTheme="minorEastAsia" w:hAnsiTheme="minorHAnsi" w:cstheme="minorBidi"/>
          <w:sz w:val="21"/>
          <w:szCs w:val="21"/>
        </w:rPr>
        <w:t>VMWare Workstation. This virtualization made continuous rapid developments as well as writing and generating unit test</w:t>
      </w:r>
      <w:r>
        <w:rPr>
          <w:rFonts w:asciiTheme="minorHAnsi" w:eastAsiaTheme="minorEastAsia" w:hAnsiTheme="minorHAnsi" w:cstheme="minorBidi"/>
          <w:sz w:val="21"/>
          <w:szCs w:val="21"/>
        </w:rPr>
        <w:t xml:space="preserve"> cases a lot easier to handle the IAM domain experiences as identity management, provisioning, authentications, authorizations and governance in security compliances.</w:t>
      </w:r>
    </w:p>
    <w:p w:rsidR="00D32837" w:rsidRPr="00A42753" w:rsidRDefault="00D32837" w:rsidP="00D32837">
      <w:pPr>
        <w:pStyle w:val="ListParagraph"/>
        <w:tabs>
          <w:tab w:val="left" w:pos="5220"/>
          <w:tab w:val="left" w:pos="8100"/>
        </w:tabs>
        <w:ind w:left="360"/>
        <w:rPr>
          <w:rFonts w:asciiTheme="minorHAnsi" w:eastAsiaTheme="minorEastAsia" w:hAnsiTheme="minorHAnsi" w:cstheme="minorBidi"/>
          <w:sz w:val="21"/>
          <w:szCs w:val="21"/>
        </w:rPr>
      </w:pPr>
    </w:p>
    <w:p w:rsidR="000B1060" w:rsidRDefault="000B1060" w:rsidP="000B1060"/>
    <w:p w:rsidR="000B1060" w:rsidRPr="00623029" w:rsidRDefault="000B1060" w:rsidP="000B1060">
      <w:pPr>
        <w:pStyle w:val="Heading1"/>
        <w:tabs>
          <w:tab w:val="right" w:pos="10080"/>
        </w:tabs>
        <w:spacing w:before="120" w:line="276" w:lineRule="auto"/>
        <w:rPr>
          <w:rFonts w:ascii="Garamond" w:hAnsi="Garamond"/>
          <w:b w:val="0"/>
          <w:sz w:val="24"/>
        </w:rPr>
      </w:pPr>
      <w:r w:rsidRPr="00623029">
        <w:rPr>
          <w:rFonts w:ascii="Garamond" w:hAnsi="Garamond"/>
          <w:sz w:val="24"/>
        </w:rPr>
        <w:t xml:space="preserve">Lexis-Nexis </w:t>
      </w:r>
      <w:proofErr w:type="spellStart"/>
      <w:r w:rsidRPr="00623029">
        <w:rPr>
          <w:rFonts w:ascii="Garamond" w:hAnsi="Garamond"/>
          <w:sz w:val="24"/>
        </w:rPr>
        <w:t>ReedElsevier</w:t>
      </w:r>
      <w:proofErr w:type="spellEnd"/>
      <w:r w:rsidRPr="00623029">
        <w:rPr>
          <w:rFonts w:ascii="Garamond" w:hAnsi="Garamond"/>
          <w:sz w:val="24"/>
        </w:rPr>
        <w:t>, Inc.</w:t>
      </w:r>
      <w:r>
        <w:rPr>
          <w:rFonts w:ascii="Garamond" w:hAnsi="Garamond"/>
          <w:sz w:val="24"/>
        </w:rPr>
        <w:t>,</w:t>
      </w:r>
      <w:r w:rsidRPr="00623029">
        <w:rPr>
          <w:rFonts w:ascii="Garamond" w:hAnsi="Garamond"/>
          <w:sz w:val="24"/>
        </w:rPr>
        <w:t xml:space="preserve"> Dayton, OH</w:t>
      </w:r>
      <w:r w:rsidRPr="00623029">
        <w:rPr>
          <w:rFonts w:ascii="Garamond" w:hAnsi="Garamond"/>
          <w:sz w:val="24"/>
        </w:rPr>
        <w:tab/>
        <w:t>October 2011 – March 2014</w:t>
      </w:r>
    </w:p>
    <w:p w:rsidR="000B1060" w:rsidRDefault="000B1060" w:rsidP="000B1060">
      <w:pPr>
        <w:rPr>
          <w:i/>
        </w:rPr>
      </w:pPr>
      <w:r w:rsidRPr="00623029">
        <w:rPr>
          <w:i/>
        </w:rPr>
        <w:t>Oracle Fusion Middleware Lead Architect</w:t>
      </w:r>
    </w:p>
    <w:p w:rsidR="000B1060" w:rsidRPr="00623029" w:rsidRDefault="000B1060" w:rsidP="000B1060">
      <w:pPr>
        <w:pStyle w:val="ListParagraph"/>
        <w:numPr>
          <w:ilvl w:val="0"/>
          <w:numId w:val="26"/>
        </w:numPr>
        <w:tabs>
          <w:tab w:val="left" w:pos="5220"/>
          <w:tab w:val="left" w:pos="8100"/>
        </w:tabs>
        <w:rPr>
          <w:rFonts w:asciiTheme="minorHAnsi" w:eastAsiaTheme="minorEastAsia" w:hAnsiTheme="minorHAnsi" w:cstheme="minorBidi"/>
          <w:sz w:val="21"/>
          <w:szCs w:val="21"/>
        </w:rPr>
      </w:pPr>
      <w:r>
        <w:rPr>
          <w:rFonts w:asciiTheme="minorHAnsi" w:eastAsiaTheme="minorEastAsia" w:hAnsiTheme="minorHAnsi" w:cstheme="minorBidi"/>
          <w:sz w:val="21"/>
          <w:szCs w:val="21"/>
        </w:rPr>
        <w:t>C</w:t>
      </w:r>
      <w:r w:rsidRPr="00623029">
        <w:rPr>
          <w:rFonts w:asciiTheme="minorHAnsi" w:eastAsiaTheme="minorEastAsia" w:hAnsiTheme="minorHAnsi" w:cstheme="minorBidi"/>
          <w:sz w:val="21"/>
          <w:szCs w:val="21"/>
        </w:rPr>
        <w:t>onfigured the Oracle Fusion Middleware suite 11g, both R1 and R2, specifically the Oracle Identity Access Manager (OIAM) P2 and P3 for integration with the Oracle R12 E-Business Suite after upgrade fr</w:t>
      </w:r>
      <w:r>
        <w:rPr>
          <w:rFonts w:asciiTheme="minorHAnsi" w:eastAsiaTheme="minorEastAsia" w:hAnsiTheme="minorHAnsi" w:cstheme="minorBidi"/>
          <w:sz w:val="21"/>
          <w:szCs w:val="21"/>
        </w:rPr>
        <w:t>om E-Business 11i (11.5.10). I</w:t>
      </w:r>
      <w:r w:rsidRPr="00623029">
        <w:rPr>
          <w:rFonts w:asciiTheme="minorHAnsi" w:eastAsiaTheme="minorEastAsia" w:hAnsiTheme="minorHAnsi" w:cstheme="minorBidi"/>
          <w:sz w:val="21"/>
          <w:szCs w:val="21"/>
        </w:rPr>
        <w:t xml:space="preserve">nstalled and configured Oracle Access Manager (OAM) suite with particular implementation of Oracle Enterprise Gateway (OEG); Oracle Entitlement Server (OES) – both Server/Client and Oracle Security Token Services (OSTS) </w:t>
      </w:r>
      <w:r>
        <w:rPr>
          <w:rFonts w:asciiTheme="minorHAnsi" w:eastAsiaTheme="minorEastAsia" w:hAnsiTheme="minorHAnsi" w:cstheme="minorBidi"/>
          <w:sz w:val="21"/>
          <w:szCs w:val="21"/>
        </w:rPr>
        <w:t>to provide first line defense. A</w:t>
      </w:r>
      <w:r w:rsidRPr="00623029">
        <w:rPr>
          <w:rFonts w:asciiTheme="minorHAnsi" w:eastAsiaTheme="minorEastAsia" w:hAnsiTheme="minorHAnsi" w:cstheme="minorBidi"/>
          <w:sz w:val="21"/>
          <w:szCs w:val="21"/>
        </w:rPr>
        <w:t xml:space="preserve">ttached the </w:t>
      </w:r>
      <w:proofErr w:type="spellStart"/>
      <w:r w:rsidRPr="00623029">
        <w:rPr>
          <w:rFonts w:asciiTheme="minorHAnsi" w:eastAsiaTheme="minorEastAsia" w:hAnsiTheme="minorHAnsi" w:cstheme="minorBidi"/>
          <w:sz w:val="21"/>
          <w:szCs w:val="21"/>
        </w:rPr>
        <w:t>SAML_client_policy</w:t>
      </w:r>
      <w:proofErr w:type="spellEnd"/>
      <w:r w:rsidRPr="00623029">
        <w:rPr>
          <w:rFonts w:asciiTheme="minorHAnsi" w:eastAsiaTheme="minorEastAsia" w:hAnsiTheme="minorHAnsi" w:cstheme="minorBidi"/>
          <w:sz w:val="21"/>
          <w:szCs w:val="21"/>
        </w:rPr>
        <w:t xml:space="preserve"> to the “Business </w:t>
      </w:r>
      <w:proofErr w:type="spellStart"/>
      <w:r w:rsidRPr="00623029">
        <w:rPr>
          <w:rFonts w:asciiTheme="minorHAnsi" w:eastAsiaTheme="minorEastAsia" w:hAnsiTheme="minorHAnsi" w:cstheme="minorBidi"/>
          <w:sz w:val="21"/>
          <w:szCs w:val="21"/>
        </w:rPr>
        <w:t>Service”and</w:t>
      </w:r>
      <w:proofErr w:type="spellEnd"/>
      <w:r w:rsidRPr="00623029">
        <w:rPr>
          <w:rFonts w:asciiTheme="minorHAnsi" w:eastAsiaTheme="minorEastAsia" w:hAnsiTheme="minorHAnsi" w:cstheme="minorBidi"/>
          <w:sz w:val="21"/>
          <w:szCs w:val="21"/>
        </w:rPr>
        <w:t xml:space="preserve"> then attached the </w:t>
      </w:r>
      <w:proofErr w:type="spellStart"/>
      <w:r w:rsidRPr="00623029">
        <w:rPr>
          <w:rFonts w:asciiTheme="minorHAnsi" w:eastAsiaTheme="minorEastAsia" w:hAnsiTheme="minorHAnsi" w:cstheme="minorBidi"/>
          <w:sz w:val="21"/>
          <w:szCs w:val="21"/>
        </w:rPr>
        <w:t>SAML_service_policyfor</w:t>
      </w:r>
      <w:proofErr w:type="spellEnd"/>
      <w:r w:rsidRPr="00623029">
        <w:rPr>
          <w:rFonts w:asciiTheme="minorHAnsi" w:eastAsiaTheme="minorEastAsia" w:hAnsiTheme="minorHAnsi" w:cstheme="minorBidi"/>
          <w:sz w:val="21"/>
          <w:szCs w:val="21"/>
        </w:rPr>
        <w:t xml:space="preserve"> some composites in the corporate </w:t>
      </w:r>
      <w:r>
        <w:rPr>
          <w:rFonts w:asciiTheme="minorHAnsi" w:eastAsiaTheme="minorEastAsia" w:hAnsiTheme="minorHAnsi" w:cstheme="minorBidi"/>
          <w:sz w:val="21"/>
          <w:szCs w:val="21"/>
        </w:rPr>
        <w:t>SOA environments for security.  I</w:t>
      </w:r>
      <w:r w:rsidRPr="00623029">
        <w:rPr>
          <w:rFonts w:asciiTheme="minorHAnsi" w:eastAsiaTheme="minorEastAsia" w:hAnsiTheme="minorHAnsi" w:cstheme="minorBidi"/>
          <w:sz w:val="21"/>
          <w:szCs w:val="21"/>
        </w:rPr>
        <w:t>nstalled and configured the SOA Suite, then implemented the seven service steps of SOA to include designing, developing, testing for the recommended architecture. Implemented Oracle Directory Services Plus (ODS+) suite as part of the overall simplification of multiple platform deployment, support and ongoing maintenance of OUD, OVD, ODIP, ODSEE while utilizing ODSM as the unified administration console.</w:t>
      </w:r>
    </w:p>
    <w:p w:rsidR="000B1060" w:rsidRPr="00623029" w:rsidRDefault="000B1060" w:rsidP="000B1060">
      <w:pPr>
        <w:pStyle w:val="ListParagraph"/>
        <w:numPr>
          <w:ilvl w:val="0"/>
          <w:numId w:val="26"/>
        </w:numPr>
        <w:tabs>
          <w:tab w:val="left" w:pos="5220"/>
          <w:tab w:val="left" w:pos="8100"/>
        </w:tabs>
        <w:rPr>
          <w:rFonts w:asciiTheme="minorHAnsi" w:eastAsiaTheme="minorEastAsia" w:hAnsiTheme="minorHAnsi" w:cstheme="minorBidi"/>
          <w:sz w:val="21"/>
          <w:szCs w:val="21"/>
        </w:rPr>
      </w:pPr>
      <w:r>
        <w:rPr>
          <w:rFonts w:asciiTheme="minorHAnsi" w:eastAsiaTheme="minorEastAsia" w:hAnsiTheme="minorHAnsi" w:cstheme="minorBidi"/>
          <w:sz w:val="21"/>
          <w:szCs w:val="21"/>
        </w:rPr>
        <w:t>Modified</w:t>
      </w:r>
      <w:r w:rsidRPr="00623029">
        <w:rPr>
          <w:rFonts w:asciiTheme="minorHAnsi" w:eastAsiaTheme="minorEastAsia" w:hAnsiTheme="minorHAnsi" w:cstheme="minorBidi"/>
          <w:sz w:val="21"/>
          <w:szCs w:val="21"/>
        </w:rPr>
        <w:t xml:space="preserve"> OID parameters to help with recorded OLTP response times and the Batch execution times along with detailed supporting information for auditing by Oracle. </w:t>
      </w:r>
      <w:r>
        <w:rPr>
          <w:rFonts w:asciiTheme="minorHAnsi" w:eastAsiaTheme="minorEastAsia" w:hAnsiTheme="minorHAnsi" w:cstheme="minorBidi"/>
          <w:sz w:val="21"/>
          <w:szCs w:val="21"/>
        </w:rPr>
        <w:t>O</w:t>
      </w:r>
      <w:r w:rsidRPr="00623029">
        <w:rPr>
          <w:rFonts w:asciiTheme="minorHAnsi" w:eastAsiaTheme="minorEastAsia" w:hAnsiTheme="minorHAnsi" w:cstheme="minorBidi"/>
          <w:sz w:val="21"/>
          <w:szCs w:val="21"/>
        </w:rPr>
        <w:t>ptimized the R12 for continuity and trending of the OLTP transactions that have been updated from ‘Form-based’ to ‘Web-based’ and the batch processes that had been changed from ‘single-threaded only’ to multi-threaded capable now. Installed and implemented the latest modules of R12 such as Oracle Privileged Account Manager (OPAM); the social and mobility modules with Oracle Unified Directory (OUD) at each of the three different server role models for different environments.</w:t>
      </w:r>
      <w:r>
        <w:rPr>
          <w:rFonts w:asciiTheme="minorHAnsi" w:eastAsiaTheme="minorEastAsia" w:hAnsiTheme="minorHAnsi" w:cstheme="minorBidi"/>
          <w:sz w:val="21"/>
          <w:szCs w:val="21"/>
        </w:rPr>
        <w:t xml:space="preserve">  D</w:t>
      </w:r>
      <w:r w:rsidRPr="00623029">
        <w:rPr>
          <w:rFonts w:asciiTheme="minorHAnsi" w:eastAsiaTheme="minorEastAsia" w:hAnsiTheme="minorHAnsi" w:cstheme="minorBidi"/>
          <w:sz w:val="21"/>
          <w:szCs w:val="21"/>
        </w:rPr>
        <w:t>eployed the Oracle Directory Services Manager (ODSM) to manage the Oracle Unified Directory (OUD) as an all-in-one directory to act as a single source of truth.</w:t>
      </w:r>
    </w:p>
    <w:p w:rsidR="000B1060" w:rsidRPr="00623029" w:rsidRDefault="000B1060" w:rsidP="000B1060">
      <w:pPr>
        <w:pStyle w:val="ListParagraph"/>
        <w:numPr>
          <w:ilvl w:val="0"/>
          <w:numId w:val="26"/>
        </w:numPr>
        <w:tabs>
          <w:tab w:val="left" w:pos="5220"/>
          <w:tab w:val="left" w:pos="8100"/>
        </w:tabs>
        <w:rPr>
          <w:rFonts w:asciiTheme="minorHAnsi" w:eastAsiaTheme="minorEastAsia" w:hAnsiTheme="minorHAnsi" w:cstheme="minorBidi"/>
          <w:sz w:val="21"/>
          <w:szCs w:val="21"/>
        </w:rPr>
      </w:pPr>
      <w:r>
        <w:rPr>
          <w:rFonts w:asciiTheme="minorHAnsi" w:eastAsiaTheme="minorEastAsia" w:hAnsiTheme="minorHAnsi" w:cstheme="minorBidi"/>
          <w:sz w:val="21"/>
          <w:szCs w:val="21"/>
        </w:rPr>
        <w:t>E</w:t>
      </w:r>
      <w:r w:rsidRPr="00623029">
        <w:rPr>
          <w:rFonts w:asciiTheme="minorHAnsi" w:eastAsiaTheme="minorEastAsia" w:hAnsiTheme="minorHAnsi" w:cstheme="minorBidi"/>
          <w:sz w:val="21"/>
          <w:szCs w:val="21"/>
        </w:rPr>
        <w:t>stablished such activities such as workflow, approval processes, privilege/role and responsibilities granting and modification processes of competencies at different levels as necessary. The installation and the configuration of the Governance to interoperate with the default policy store embedded in Oracle WebLogic Server and the application roles as defined in the Fusion Middleware Control.</w:t>
      </w:r>
    </w:p>
    <w:p w:rsidR="000B1060" w:rsidRPr="00623029" w:rsidRDefault="000B1060" w:rsidP="000B1060">
      <w:pPr>
        <w:pStyle w:val="ListParagraph"/>
        <w:numPr>
          <w:ilvl w:val="0"/>
          <w:numId w:val="26"/>
        </w:numPr>
        <w:tabs>
          <w:tab w:val="left" w:pos="5220"/>
          <w:tab w:val="left" w:pos="8100"/>
        </w:tabs>
        <w:rPr>
          <w:rFonts w:asciiTheme="minorHAnsi" w:eastAsiaTheme="minorEastAsia" w:hAnsiTheme="minorHAnsi" w:cstheme="minorBidi"/>
          <w:sz w:val="21"/>
          <w:szCs w:val="21"/>
        </w:rPr>
      </w:pPr>
      <w:r>
        <w:rPr>
          <w:rFonts w:asciiTheme="minorHAnsi" w:eastAsiaTheme="minorEastAsia" w:hAnsiTheme="minorHAnsi" w:cstheme="minorBidi"/>
          <w:sz w:val="21"/>
          <w:szCs w:val="21"/>
        </w:rPr>
        <w:t>C</w:t>
      </w:r>
      <w:r w:rsidRPr="00623029">
        <w:rPr>
          <w:rFonts w:asciiTheme="minorHAnsi" w:eastAsiaTheme="minorEastAsia" w:hAnsiTheme="minorHAnsi" w:cstheme="minorBidi"/>
          <w:sz w:val="21"/>
          <w:szCs w:val="21"/>
        </w:rPr>
        <w:t>onfigured</w:t>
      </w:r>
      <w:r>
        <w:rPr>
          <w:rFonts w:asciiTheme="minorHAnsi" w:eastAsiaTheme="minorEastAsia" w:hAnsiTheme="minorHAnsi" w:cstheme="minorBidi"/>
          <w:sz w:val="21"/>
          <w:szCs w:val="21"/>
        </w:rPr>
        <w:t xml:space="preserve"> </w:t>
      </w:r>
      <w:r w:rsidRPr="00623029">
        <w:rPr>
          <w:rFonts w:asciiTheme="minorHAnsi" w:eastAsiaTheme="minorEastAsia" w:hAnsiTheme="minorHAnsi" w:cstheme="minorBidi"/>
          <w:sz w:val="21"/>
          <w:szCs w:val="21"/>
        </w:rPr>
        <w:t>the Oracle Web Services Manager (OWSM) “</w:t>
      </w:r>
      <w:proofErr w:type="spellStart"/>
      <w:r w:rsidRPr="00623029">
        <w:rPr>
          <w:rFonts w:asciiTheme="minorHAnsi" w:eastAsiaTheme="minorEastAsia" w:hAnsiTheme="minorHAnsi" w:cstheme="minorBidi"/>
          <w:sz w:val="21"/>
          <w:szCs w:val="21"/>
        </w:rPr>
        <w:t>key_store</w:t>
      </w:r>
      <w:proofErr w:type="spellEnd"/>
      <w:r w:rsidRPr="00623029">
        <w:rPr>
          <w:rFonts w:asciiTheme="minorHAnsi" w:eastAsiaTheme="minorEastAsia" w:hAnsiTheme="minorHAnsi" w:cstheme="minorBidi"/>
          <w:sz w:val="21"/>
          <w:szCs w:val="21"/>
        </w:rPr>
        <w:t xml:space="preserve">” for the Oracle Service Bus (OSB) domain, while verifying that the key database contained the company-wide private keys and the public subscribers’ keys for any secured connections within the WebLogic domain. </w:t>
      </w:r>
      <w:r>
        <w:rPr>
          <w:rFonts w:asciiTheme="minorHAnsi" w:eastAsiaTheme="minorEastAsia" w:hAnsiTheme="minorHAnsi" w:cstheme="minorBidi"/>
          <w:sz w:val="21"/>
          <w:szCs w:val="21"/>
        </w:rPr>
        <w:t>M</w:t>
      </w:r>
      <w:r w:rsidRPr="00623029">
        <w:rPr>
          <w:rFonts w:asciiTheme="minorHAnsi" w:eastAsiaTheme="minorEastAsia" w:hAnsiTheme="minorHAnsi" w:cstheme="minorBidi"/>
          <w:sz w:val="21"/>
          <w:szCs w:val="21"/>
        </w:rPr>
        <w:t xml:space="preserve">odified the default </w:t>
      </w:r>
      <w:proofErr w:type="spellStart"/>
      <w:r w:rsidRPr="00623029">
        <w:rPr>
          <w:rFonts w:asciiTheme="minorHAnsi" w:eastAsiaTheme="minorEastAsia" w:hAnsiTheme="minorHAnsi" w:cstheme="minorBidi"/>
          <w:sz w:val="21"/>
          <w:szCs w:val="21"/>
        </w:rPr>
        <w:t>keystore</w:t>
      </w:r>
      <w:proofErr w:type="spellEnd"/>
      <w:r w:rsidRPr="00623029">
        <w:rPr>
          <w:rFonts w:asciiTheme="minorHAnsi" w:eastAsiaTheme="minorEastAsia" w:hAnsiTheme="minorHAnsi" w:cstheme="minorBidi"/>
          <w:sz w:val="21"/>
          <w:szCs w:val="21"/>
        </w:rPr>
        <w:t xml:space="preserve"> file, “default-</w:t>
      </w:r>
      <w:proofErr w:type="spellStart"/>
      <w:r w:rsidRPr="00623029">
        <w:rPr>
          <w:rFonts w:asciiTheme="minorHAnsi" w:eastAsiaTheme="minorEastAsia" w:hAnsiTheme="minorHAnsi" w:cstheme="minorBidi"/>
          <w:sz w:val="21"/>
          <w:szCs w:val="21"/>
        </w:rPr>
        <w:t>keystore.jks</w:t>
      </w:r>
      <w:proofErr w:type="spellEnd"/>
      <w:r w:rsidRPr="00623029">
        <w:rPr>
          <w:rFonts w:asciiTheme="minorHAnsi" w:eastAsiaTheme="minorEastAsia" w:hAnsiTheme="minorHAnsi" w:cstheme="minorBidi"/>
          <w:sz w:val="21"/>
          <w:szCs w:val="21"/>
        </w:rPr>
        <w:t xml:space="preserve">” as needed. </w:t>
      </w:r>
      <w:r>
        <w:rPr>
          <w:rFonts w:asciiTheme="minorHAnsi" w:eastAsiaTheme="minorEastAsia" w:hAnsiTheme="minorHAnsi" w:cstheme="minorBidi"/>
          <w:sz w:val="21"/>
          <w:szCs w:val="21"/>
        </w:rPr>
        <w:t>I</w:t>
      </w:r>
      <w:r w:rsidRPr="00623029">
        <w:rPr>
          <w:rFonts w:asciiTheme="minorHAnsi" w:eastAsiaTheme="minorEastAsia" w:hAnsiTheme="minorHAnsi" w:cstheme="minorBidi"/>
          <w:sz w:val="21"/>
          <w:szCs w:val="21"/>
        </w:rPr>
        <w:t>nstalled and configure</w:t>
      </w:r>
      <w:r>
        <w:rPr>
          <w:rFonts w:asciiTheme="minorHAnsi" w:eastAsiaTheme="minorEastAsia" w:hAnsiTheme="minorHAnsi" w:cstheme="minorBidi"/>
          <w:sz w:val="21"/>
          <w:szCs w:val="21"/>
        </w:rPr>
        <w:t>d</w:t>
      </w:r>
      <w:r w:rsidRPr="00623029">
        <w:rPr>
          <w:rFonts w:asciiTheme="minorHAnsi" w:eastAsiaTheme="minorEastAsia" w:hAnsiTheme="minorHAnsi" w:cstheme="minorBidi"/>
          <w:sz w:val="21"/>
          <w:szCs w:val="21"/>
        </w:rPr>
        <w:t xml:space="preserve"> the Oracle Governance Suite to activate the Enterprise Registry to be utilized by the SOA Suite for the registration of all available services that is being managed by the Oracle Web Services Manager (OWSM).</w:t>
      </w:r>
      <w:r>
        <w:rPr>
          <w:rFonts w:asciiTheme="minorHAnsi" w:eastAsiaTheme="minorEastAsia" w:hAnsiTheme="minorHAnsi" w:cstheme="minorBidi"/>
          <w:sz w:val="21"/>
          <w:szCs w:val="21"/>
        </w:rPr>
        <w:t xml:space="preserve">  S</w:t>
      </w:r>
      <w:r w:rsidRPr="00623029">
        <w:rPr>
          <w:rFonts w:asciiTheme="minorHAnsi" w:eastAsiaTheme="minorEastAsia" w:hAnsiTheme="minorHAnsi" w:cstheme="minorBidi"/>
          <w:sz w:val="21"/>
          <w:szCs w:val="21"/>
        </w:rPr>
        <w:t xml:space="preserve">ecured Oracle Service Bus (OSB) 11g services by configuring the </w:t>
      </w:r>
      <w:proofErr w:type="spellStart"/>
      <w:r w:rsidRPr="00623029">
        <w:rPr>
          <w:rFonts w:asciiTheme="minorHAnsi" w:eastAsiaTheme="minorEastAsia" w:hAnsiTheme="minorHAnsi" w:cstheme="minorBidi"/>
          <w:sz w:val="21"/>
          <w:szCs w:val="21"/>
        </w:rPr>
        <w:t>keystore</w:t>
      </w:r>
      <w:proofErr w:type="spellEnd"/>
      <w:r w:rsidRPr="00623029">
        <w:rPr>
          <w:rFonts w:asciiTheme="minorHAnsi" w:eastAsiaTheme="minorEastAsia" w:hAnsiTheme="minorHAnsi" w:cstheme="minorBidi"/>
          <w:sz w:val="21"/>
          <w:szCs w:val="21"/>
        </w:rPr>
        <w:t xml:space="preserve">, then securing </w:t>
      </w:r>
      <w:r w:rsidRPr="00623029">
        <w:rPr>
          <w:rFonts w:asciiTheme="minorHAnsi" w:eastAsiaTheme="minorEastAsia" w:hAnsiTheme="minorHAnsi" w:cstheme="minorBidi"/>
          <w:sz w:val="21"/>
          <w:szCs w:val="21"/>
        </w:rPr>
        <w:lastRenderedPageBreak/>
        <w:t>the Proxy Service with the OWSM “</w:t>
      </w:r>
      <w:proofErr w:type="spellStart"/>
      <w:r w:rsidRPr="00623029">
        <w:rPr>
          <w:rFonts w:asciiTheme="minorHAnsi" w:eastAsiaTheme="minorEastAsia" w:hAnsiTheme="minorHAnsi" w:cstheme="minorBidi"/>
          <w:sz w:val="21"/>
          <w:szCs w:val="21"/>
        </w:rPr>
        <w:t>u</w:t>
      </w:r>
      <w:r>
        <w:rPr>
          <w:rFonts w:asciiTheme="minorHAnsi" w:eastAsiaTheme="minorEastAsia" w:hAnsiTheme="minorHAnsi" w:cstheme="minorBidi"/>
          <w:sz w:val="21"/>
          <w:szCs w:val="21"/>
        </w:rPr>
        <w:t>sername_token_service_policy</w:t>
      </w:r>
      <w:proofErr w:type="spellEnd"/>
      <w:r>
        <w:rPr>
          <w:rFonts w:asciiTheme="minorHAnsi" w:eastAsiaTheme="minorEastAsia" w:hAnsiTheme="minorHAnsi" w:cstheme="minorBidi"/>
          <w:sz w:val="21"/>
          <w:szCs w:val="21"/>
        </w:rPr>
        <w:t>”. P</w:t>
      </w:r>
      <w:r w:rsidRPr="00623029">
        <w:rPr>
          <w:rFonts w:asciiTheme="minorHAnsi" w:eastAsiaTheme="minorEastAsia" w:hAnsiTheme="minorHAnsi" w:cstheme="minorBidi"/>
          <w:sz w:val="21"/>
          <w:szCs w:val="21"/>
        </w:rPr>
        <w:t>rovided the management and service monitoring capabilities for the services that are consumed by the subscriber user accounts processes for “On Boarding” and removal during “Off Boarding” in provisioning and de-provisioning of various activities to include external “bring-your-own-device” (BYOD) accounts. These in turn enabled the Oracle BI server to reuse the artifacts under development as the application roles provisioned for each user to apply the correct security privileges to the user requests, user object permissions, data access filters and the various query limits defined against these application roles.</w:t>
      </w:r>
    </w:p>
    <w:p w:rsidR="000B1060" w:rsidRPr="00623029" w:rsidRDefault="000B1060" w:rsidP="000B1060">
      <w:pPr>
        <w:pStyle w:val="ListParagraph"/>
        <w:numPr>
          <w:ilvl w:val="0"/>
          <w:numId w:val="26"/>
        </w:numPr>
        <w:tabs>
          <w:tab w:val="left" w:pos="5220"/>
          <w:tab w:val="left" w:pos="8100"/>
        </w:tabs>
        <w:rPr>
          <w:rFonts w:asciiTheme="minorHAnsi" w:eastAsiaTheme="minorEastAsia" w:hAnsiTheme="minorHAnsi" w:cstheme="minorBidi"/>
          <w:sz w:val="21"/>
          <w:szCs w:val="21"/>
        </w:rPr>
      </w:pPr>
      <w:r>
        <w:rPr>
          <w:rFonts w:asciiTheme="minorHAnsi" w:eastAsiaTheme="minorEastAsia" w:hAnsiTheme="minorHAnsi" w:cstheme="minorBidi"/>
          <w:sz w:val="21"/>
          <w:szCs w:val="21"/>
        </w:rPr>
        <w:t>T</w:t>
      </w:r>
      <w:r w:rsidRPr="00623029">
        <w:rPr>
          <w:rFonts w:asciiTheme="minorHAnsi" w:eastAsiaTheme="minorEastAsia" w:hAnsiTheme="minorHAnsi" w:cstheme="minorBidi"/>
          <w:sz w:val="21"/>
          <w:szCs w:val="21"/>
        </w:rPr>
        <w:t xml:space="preserve">echnical SME for the Service Oriented Architecture (SOA) Infra-Structure Self-Assessment during various stages of the SOA adoption and also as a BPM Lead Developer and Solution Architect. </w:t>
      </w:r>
      <w:r>
        <w:rPr>
          <w:rFonts w:asciiTheme="minorHAnsi" w:eastAsiaTheme="minorEastAsia" w:hAnsiTheme="minorHAnsi" w:cstheme="minorBidi"/>
          <w:sz w:val="21"/>
          <w:szCs w:val="21"/>
        </w:rPr>
        <w:t>R</w:t>
      </w:r>
      <w:r w:rsidRPr="00623029">
        <w:rPr>
          <w:rFonts w:asciiTheme="minorHAnsi" w:eastAsiaTheme="minorEastAsia" w:hAnsiTheme="minorHAnsi" w:cstheme="minorBidi"/>
          <w:sz w:val="21"/>
          <w:szCs w:val="21"/>
        </w:rPr>
        <w:t xml:space="preserve">esponsible for implementing the BPM solution according to current standards and guidelines, as well as mentor the other developers on platform and/or general development questions. </w:t>
      </w:r>
      <w:r>
        <w:rPr>
          <w:rFonts w:asciiTheme="minorHAnsi" w:eastAsiaTheme="minorEastAsia" w:hAnsiTheme="minorHAnsi" w:cstheme="minorBidi"/>
          <w:sz w:val="21"/>
          <w:szCs w:val="21"/>
        </w:rPr>
        <w:t>D</w:t>
      </w:r>
      <w:r w:rsidRPr="00623029">
        <w:rPr>
          <w:rFonts w:asciiTheme="minorHAnsi" w:eastAsiaTheme="minorEastAsia" w:hAnsiTheme="minorHAnsi" w:cstheme="minorBidi"/>
          <w:sz w:val="21"/>
          <w:szCs w:val="21"/>
        </w:rPr>
        <w:t>esigned the end-to-end solution model for BPMN workflow for an onboarding application process, and then reviewed the deliveries that were assigned to the developers.</w:t>
      </w:r>
    </w:p>
    <w:p w:rsidR="000B1060" w:rsidRPr="00623029" w:rsidRDefault="000B1060" w:rsidP="000B1060">
      <w:pPr>
        <w:pStyle w:val="ListParagraph"/>
        <w:numPr>
          <w:ilvl w:val="0"/>
          <w:numId w:val="26"/>
        </w:numPr>
        <w:tabs>
          <w:tab w:val="left" w:pos="5220"/>
          <w:tab w:val="left" w:pos="8100"/>
        </w:tabs>
        <w:rPr>
          <w:rFonts w:asciiTheme="minorHAnsi" w:eastAsiaTheme="minorEastAsia" w:hAnsiTheme="minorHAnsi" w:cstheme="minorBidi"/>
          <w:sz w:val="21"/>
          <w:szCs w:val="21"/>
        </w:rPr>
      </w:pPr>
      <w:r w:rsidRPr="00623029">
        <w:rPr>
          <w:rFonts w:asciiTheme="minorHAnsi" w:eastAsiaTheme="minorEastAsia" w:hAnsiTheme="minorHAnsi" w:cstheme="minorBidi"/>
          <w:sz w:val="21"/>
          <w:szCs w:val="21"/>
        </w:rPr>
        <w:t>The current taxonomy of twelve top level OIM components of which I have implemented eleven of these components, provides me with enough knowledge base to properly provide efficient solution at every level in most organizations. These twelve components which are: Single Sign-On and Web Access Control; Content Access Control; Identity Administration; Identity and Access Governance; Security Toolkits; Fine Grained Entitlements; Federated Identity; Fraud Detection; Strong Authentication; Web Services Security; Directory Services and</w:t>
      </w:r>
      <w:r>
        <w:rPr>
          <w:rFonts w:asciiTheme="minorHAnsi" w:eastAsiaTheme="minorEastAsia" w:hAnsiTheme="minorHAnsi" w:cstheme="minorBidi"/>
          <w:sz w:val="21"/>
          <w:szCs w:val="21"/>
        </w:rPr>
        <w:t xml:space="preserve"> </w:t>
      </w:r>
      <w:r w:rsidRPr="00623029">
        <w:rPr>
          <w:rFonts w:asciiTheme="minorHAnsi" w:eastAsiaTheme="minorEastAsia" w:hAnsiTheme="minorHAnsi" w:cstheme="minorBidi"/>
          <w:sz w:val="21"/>
          <w:szCs w:val="21"/>
        </w:rPr>
        <w:t xml:space="preserve">Oracle – Sun </w:t>
      </w:r>
      <w:proofErr w:type="spellStart"/>
      <w:r w:rsidRPr="00623029">
        <w:rPr>
          <w:rFonts w:asciiTheme="minorHAnsi" w:eastAsiaTheme="minorEastAsia" w:hAnsiTheme="minorHAnsi" w:cstheme="minorBidi"/>
          <w:sz w:val="21"/>
          <w:szCs w:val="21"/>
        </w:rPr>
        <w:t>WavesetOpenSSO</w:t>
      </w:r>
      <w:proofErr w:type="spellEnd"/>
      <w:r w:rsidRPr="00623029">
        <w:rPr>
          <w:rFonts w:asciiTheme="minorHAnsi" w:eastAsiaTheme="minorEastAsia" w:hAnsiTheme="minorHAnsi" w:cstheme="minorBidi"/>
          <w:sz w:val="21"/>
          <w:szCs w:val="21"/>
        </w:rPr>
        <w:t xml:space="preserve">. </w:t>
      </w:r>
      <w:r>
        <w:rPr>
          <w:rFonts w:asciiTheme="minorHAnsi" w:eastAsiaTheme="minorEastAsia" w:hAnsiTheme="minorHAnsi" w:cstheme="minorBidi"/>
          <w:sz w:val="21"/>
          <w:szCs w:val="21"/>
        </w:rPr>
        <w:t>C</w:t>
      </w:r>
      <w:r w:rsidRPr="00623029">
        <w:rPr>
          <w:rFonts w:asciiTheme="minorHAnsi" w:eastAsiaTheme="minorEastAsia" w:hAnsiTheme="minorHAnsi" w:cstheme="minorBidi"/>
          <w:sz w:val="21"/>
          <w:szCs w:val="21"/>
        </w:rPr>
        <w:t xml:space="preserve">ontinue to evolve with identity management solutions based on my research and integration of at least five different vendors, such as Novell </w:t>
      </w:r>
      <w:proofErr w:type="spellStart"/>
      <w:r w:rsidRPr="00623029">
        <w:rPr>
          <w:rFonts w:asciiTheme="minorHAnsi" w:eastAsiaTheme="minorEastAsia" w:hAnsiTheme="minorHAnsi" w:cstheme="minorBidi"/>
          <w:sz w:val="21"/>
          <w:szCs w:val="21"/>
        </w:rPr>
        <w:t>IdM</w:t>
      </w:r>
      <w:proofErr w:type="spellEnd"/>
      <w:r w:rsidRPr="00623029">
        <w:rPr>
          <w:rFonts w:asciiTheme="minorHAnsi" w:eastAsiaTheme="minorEastAsia" w:hAnsiTheme="minorHAnsi" w:cstheme="minorBidi"/>
          <w:sz w:val="21"/>
          <w:szCs w:val="21"/>
        </w:rPr>
        <w:t>; CA Identity Manager; IBM Tivoli Identity Manager (TIM); Microsoft Forefront Identity Manager (FIM) and Radiant Logic’s Cloud Federation Service (CFS) which is powered by the Virtual Directory Services (VDS) and is offered by the Federated Identity Service (FIS).</w:t>
      </w:r>
    </w:p>
    <w:p w:rsidR="000B1060" w:rsidRPr="00623029" w:rsidRDefault="000B1060" w:rsidP="000B1060">
      <w:pPr>
        <w:pStyle w:val="ListParagraph"/>
        <w:numPr>
          <w:ilvl w:val="0"/>
          <w:numId w:val="26"/>
        </w:numPr>
        <w:tabs>
          <w:tab w:val="left" w:pos="5220"/>
          <w:tab w:val="left" w:pos="8100"/>
        </w:tabs>
        <w:rPr>
          <w:rFonts w:asciiTheme="minorHAnsi" w:eastAsiaTheme="minorEastAsia" w:hAnsiTheme="minorHAnsi" w:cstheme="minorBidi"/>
          <w:sz w:val="21"/>
          <w:szCs w:val="21"/>
        </w:rPr>
      </w:pPr>
      <w:r>
        <w:rPr>
          <w:rFonts w:asciiTheme="minorHAnsi" w:eastAsiaTheme="minorEastAsia" w:hAnsiTheme="minorHAnsi" w:cstheme="minorBidi"/>
          <w:sz w:val="21"/>
          <w:szCs w:val="21"/>
        </w:rPr>
        <w:t>I</w:t>
      </w:r>
      <w:r w:rsidRPr="00623029">
        <w:rPr>
          <w:rFonts w:asciiTheme="minorHAnsi" w:eastAsiaTheme="minorEastAsia" w:hAnsiTheme="minorHAnsi" w:cstheme="minorBidi"/>
          <w:sz w:val="21"/>
          <w:szCs w:val="21"/>
        </w:rPr>
        <w:t>mplemented the ‘Register’; ‘Secure’; ‘Manage’; ‘Mediate and Virtualized’ Services</w:t>
      </w:r>
      <w:r w:rsidR="00C40D82">
        <w:rPr>
          <w:rFonts w:asciiTheme="minorHAnsi" w:eastAsiaTheme="minorEastAsia" w:hAnsiTheme="minorHAnsi" w:cstheme="minorBidi"/>
          <w:sz w:val="21"/>
          <w:szCs w:val="21"/>
        </w:rPr>
        <w:t xml:space="preserve"> in Oracle </w:t>
      </w:r>
      <w:proofErr w:type="spellStart"/>
      <w:r w:rsidR="00C40D82">
        <w:rPr>
          <w:rFonts w:asciiTheme="minorHAnsi" w:eastAsiaTheme="minorEastAsia" w:hAnsiTheme="minorHAnsi" w:cstheme="minorBidi"/>
          <w:sz w:val="21"/>
          <w:szCs w:val="21"/>
        </w:rPr>
        <w:t>VirtualBox</w:t>
      </w:r>
      <w:proofErr w:type="spellEnd"/>
      <w:r w:rsidRPr="00623029">
        <w:rPr>
          <w:rFonts w:asciiTheme="minorHAnsi" w:eastAsiaTheme="minorEastAsia" w:hAnsiTheme="minorHAnsi" w:cstheme="minorBidi"/>
          <w:sz w:val="21"/>
          <w:szCs w:val="21"/>
        </w:rPr>
        <w:t xml:space="preserve"> to ‘Govern the SOA’ in order to address the cross-enterprise concerns associated with a centralized SOA infrastructure (SOI) platforms. The Oracle Fusion Middleware was implemented to leverage various publications to Enterprise Service Bus (ESB) such as certain Business Rules (BR) for consumption by different departments and Business Activity Monitoring component to enable middle level management do performance monitoring metrics plans.</w:t>
      </w:r>
    </w:p>
    <w:p w:rsidR="000B1060" w:rsidRDefault="000B1060" w:rsidP="000B1060"/>
    <w:p w:rsidR="000B1060" w:rsidRPr="00623029" w:rsidRDefault="000B1060" w:rsidP="000B1060">
      <w:pPr>
        <w:pStyle w:val="Heading1"/>
        <w:tabs>
          <w:tab w:val="right" w:pos="10080"/>
        </w:tabs>
        <w:spacing w:before="120" w:line="276" w:lineRule="auto"/>
        <w:rPr>
          <w:rFonts w:ascii="Garamond" w:hAnsi="Garamond"/>
          <w:b w:val="0"/>
          <w:sz w:val="24"/>
        </w:rPr>
      </w:pPr>
      <w:r w:rsidRPr="00623029">
        <w:rPr>
          <w:rFonts w:ascii="Garamond" w:hAnsi="Garamond"/>
          <w:sz w:val="24"/>
        </w:rPr>
        <w:t>Delta Dental Insurance, Inc.</w:t>
      </w:r>
      <w:r w:rsidRPr="00623029">
        <w:rPr>
          <w:rFonts w:ascii="Garamond" w:hAnsi="Garamond"/>
          <w:sz w:val="24"/>
        </w:rPr>
        <w:tab/>
        <w:t>January 2009 – September 2011</w:t>
      </w:r>
    </w:p>
    <w:p w:rsidR="000B1060" w:rsidRDefault="000B1060" w:rsidP="000B1060">
      <w:pPr>
        <w:rPr>
          <w:i/>
        </w:rPr>
      </w:pPr>
      <w:r w:rsidRPr="00623029">
        <w:rPr>
          <w:i/>
        </w:rPr>
        <w:t>Oracle Infrastructure Lead Architect</w:t>
      </w:r>
    </w:p>
    <w:p w:rsidR="000B1060" w:rsidRDefault="000B1060" w:rsidP="000B1060">
      <w:pPr>
        <w:pStyle w:val="ListParagraph"/>
        <w:numPr>
          <w:ilvl w:val="0"/>
          <w:numId w:val="26"/>
        </w:numPr>
        <w:tabs>
          <w:tab w:val="left" w:pos="5220"/>
          <w:tab w:val="left" w:pos="8100"/>
        </w:tabs>
        <w:rPr>
          <w:rFonts w:asciiTheme="minorHAnsi" w:eastAsiaTheme="minorEastAsia" w:hAnsiTheme="minorHAnsi" w:cstheme="minorBidi"/>
          <w:sz w:val="21"/>
          <w:szCs w:val="21"/>
        </w:rPr>
      </w:pPr>
      <w:r w:rsidRPr="0076580D">
        <w:rPr>
          <w:rFonts w:asciiTheme="minorHAnsi" w:eastAsiaTheme="minorEastAsia" w:hAnsiTheme="minorHAnsi" w:cstheme="minorBidi"/>
          <w:sz w:val="21"/>
          <w:szCs w:val="21"/>
        </w:rPr>
        <w:t xml:space="preserve">Responsible for the health and operations the Agile-A3 development environment of the Delta Dental Insurance company in San Francisco, California. In providing support </w:t>
      </w:r>
      <w:proofErr w:type="spellStart"/>
      <w:r w:rsidRPr="0076580D">
        <w:rPr>
          <w:rFonts w:asciiTheme="minorHAnsi" w:eastAsiaTheme="minorEastAsia" w:hAnsiTheme="minorHAnsi" w:cstheme="minorBidi"/>
          <w:sz w:val="21"/>
          <w:szCs w:val="21"/>
        </w:rPr>
        <w:t>forthe</w:t>
      </w:r>
      <w:proofErr w:type="spellEnd"/>
      <w:r w:rsidRPr="0076580D">
        <w:rPr>
          <w:rFonts w:asciiTheme="minorHAnsi" w:eastAsiaTheme="minorEastAsia" w:hAnsiTheme="minorHAnsi" w:cstheme="minorBidi"/>
          <w:sz w:val="21"/>
          <w:szCs w:val="21"/>
        </w:rPr>
        <w:t xml:space="preserve"> Agile-A3 architecture, was tasked with establishing the external environment that incorporated server farms of “Enterprise Directory - LDAP Servers”; “Proxy Servers” for Oracle Access Manager (OAM 11.1.1), Oracle Identity Federation (OIF 11.1.0) and Federation SHARE Id as well as other application proxies as needed. Also configured wallets and data stores for OIF as it was integrated with OAM. Configured Mapped and Transient Federations for centrally administered Identity and Service Providers so as to relate the “one-sided” and the “two-sided symmetry”.  Worked closely with the systems administrators to set-up the necessary topology for a serial development style of multiuser development environment such as multiple servers for each of the following, DEV, DIT, EIT and PIT before the final production (PROD). The production (PROD) server provided the external portal for providers (PRs), enrollees (ENs) and benefit administrators (BAs).  Installed, configured and implemented Oracle Identity Management (OIM) solutions with its various components since Oracle 9iAS and Applications Server 10g through both Fusion Middleware 10g and 11g in several environments and also on different platforms for over seven </w:t>
      </w:r>
      <w:r>
        <w:rPr>
          <w:rFonts w:asciiTheme="minorHAnsi" w:eastAsiaTheme="minorEastAsia" w:hAnsiTheme="minorHAnsi" w:cstheme="minorBidi"/>
          <w:sz w:val="21"/>
          <w:szCs w:val="21"/>
        </w:rPr>
        <w:t xml:space="preserve">years.  </w:t>
      </w:r>
    </w:p>
    <w:p w:rsidR="000B1060" w:rsidRPr="0076580D" w:rsidRDefault="000B1060" w:rsidP="000B1060">
      <w:pPr>
        <w:pStyle w:val="ListParagraph"/>
        <w:numPr>
          <w:ilvl w:val="0"/>
          <w:numId w:val="26"/>
        </w:numPr>
        <w:tabs>
          <w:tab w:val="left" w:pos="5220"/>
          <w:tab w:val="left" w:pos="8100"/>
        </w:tabs>
        <w:rPr>
          <w:rFonts w:asciiTheme="minorHAnsi" w:eastAsiaTheme="minorEastAsia" w:hAnsiTheme="minorHAnsi" w:cstheme="minorBidi"/>
          <w:sz w:val="21"/>
          <w:szCs w:val="21"/>
        </w:rPr>
      </w:pPr>
      <w:r>
        <w:rPr>
          <w:rFonts w:asciiTheme="minorHAnsi" w:eastAsiaTheme="minorEastAsia" w:hAnsiTheme="minorHAnsi" w:cstheme="minorBidi"/>
          <w:sz w:val="21"/>
          <w:szCs w:val="21"/>
        </w:rPr>
        <w:t>P</w:t>
      </w:r>
      <w:r w:rsidRPr="0076580D">
        <w:rPr>
          <w:rFonts w:asciiTheme="minorHAnsi" w:eastAsiaTheme="minorEastAsia" w:hAnsiTheme="minorHAnsi" w:cstheme="minorBidi"/>
          <w:sz w:val="21"/>
          <w:szCs w:val="21"/>
        </w:rPr>
        <w:t xml:space="preserve">rovided Front Plane and Cross Plane administration for the Agile-A3 development team and assisted with assessment, development, and support of the general infrastructure for the Agile-A3 </w:t>
      </w:r>
      <w:r w:rsidRPr="0076580D">
        <w:rPr>
          <w:rFonts w:asciiTheme="minorHAnsi" w:eastAsiaTheme="minorEastAsia" w:hAnsiTheme="minorHAnsi" w:cstheme="minorBidi"/>
          <w:sz w:val="21"/>
          <w:szCs w:val="21"/>
        </w:rPr>
        <w:lastRenderedPageBreak/>
        <w:t xml:space="preserve">architecture while maintaining version control with Apache Subversion (SVN). </w:t>
      </w:r>
      <w:r>
        <w:rPr>
          <w:rFonts w:asciiTheme="minorHAnsi" w:eastAsiaTheme="minorEastAsia" w:hAnsiTheme="minorHAnsi" w:cstheme="minorBidi"/>
          <w:sz w:val="21"/>
          <w:szCs w:val="21"/>
        </w:rPr>
        <w:t>P</w:t>
      </w:r>
      <w:r w:rsidRPr="0076580D">
        <w:rPr>
          <w:rFonts w:asciiTheme="minorHAnsi" w:eastAsiaTheme="minorEastAsia" w:hAnsiTheme="minorHAnsi" w:cstheme="minorBidi"/>
          <w:sz w:val="21"/>
          <w:szCs w:val="21"/>
        </w:rPr>
        <w:t xml:space="preserve">erformed password synchronization and user data synchronization processes of Microsoft’s Active Directory (AD) with Oracle Identity Manager (OIM) using the Oracle Virtual Directory (OVD) adapters for modification. </w:t>
      </w:r>
      <w:r>
        <w:rPr>
          <w:rFonts w:asciiTheme="minorHAnsi" w:eastAsiaTheme="minorEastAsia" w:hAnsiTheme="minorHAnsi" w:cstheme="minorBidi"/>
          <w:sz w:val="21"/>
          <w:szCs w:val="21"/>
        </w:rPr>
        <w:t>P</w:t>
      </w:r>
      <w:r w:rsidRPr="0076580D">
        <w:rPr>
          <w:rFonts w:asciiTheme="minorHAnsi" w:eastAsiaTheme="minorEastAsia" w:hAnsiTheme="minorHAnsi" w:cstheme="minorBidi"/>
          <w:sz w:val="21"/>
          <w:szCs w:val="21"/>
        </w:rPr>
        <w:t xml:space="preserve">erformed the synchronization of Oracle Internet Directory (OID) multi-master replication with </w:t>
      </w:r>
      <w:proofErr w:type="spellStart"/>
      <w:r w:rsidRPr="0076580D">
        <w:rPr>
          <w:rFonts w:asciiTheme="minorHAnsi" w:eastAsiaTheme="minorEastAsia" w:hAnsiTheme="minorHAnsi" w:cstheme="minorBidi"/>
          <w:sz w:val="21"/>
          <w:szCs w:val="21"/>
        </w:rPr>
        <w:t>SunOne</w:t>
      </w:r>
      <w:proofErr w:type="spellEnd"/>
      <w:r w:rsidRPr="0076580D">
        <w:rPr>
          <w:rFonts w:asciiTheme="minorHAnsi" w:eastAsiaTheme="minorEastAsia" w:hAnsiTheme="minorHAnsi" w:cstheme="minorBidi"/>
          <w:sz w:val="21"/>
          <w:szCs w:val="21"/>
        </w:rPr>
        <w:t xml:space="preserve"> LDAP in order to implement automated workflow processing to cover HR hierarchical functions, roles and responsibilities.</w:t>
      </w:r>
      <w:r>
        <w:rPr>
          <w:rFonts w:asciiTheme="minorHAnsi" w:eastAsiaTheme="minorEastAsia" w:hAnsiTheme="minorHAnsi" w:cstheme="minorBidi"/>
          <w:sz w:val="21"/>
          <w:szCs w:val="21"/>
        </w:rPr>
        <w:t xml:space="preserve">  I</w:t>
      </w:r>
      <w:r w:rsidRPr="0076580D">
        <w:rPr>
          <w:rFonts w:asciiTheme="minorHAnsi" w:eastAsiaTheme="minorEastAsia" w:hAnsiTheme="minorHAnsi" w:cstheme="minorBidi"/>
          <w:sz w:val="21"/>
          <w:szCs w:val="21"/>
        </w:rPr>
        <w:t>nstalled</w:t>
      </w:r>
      <w:r>
        <w:rPr>
          <w:rFonts w:asciiTheme="minorHAnsi" w:eastAsiaTheme="minorEastAsia" w:hAnsiTheme="minorHAnsi" w:cstheme="minorBidi"/>
          <w:sz w:val="21"/>
          <w:szCs w:val="21"/>
        </w:rPr>
        <w:t xml:space="preserve"> and </w:t>
      </w:r>
      <w:r w:rsidRPr="0076580D">
        <w:rPr>
          <w:rFonts w:asciiTheme="minorHAnsi" w:eastAsiaTheme="minorEastAsia" w:hAnsiTheme="minorHAnsi" w:cstheme="minorBidi"/>
          <w:sz w:val="21"/>
          <w:szCs w:val="21"/>
        </w:rPr>
        <w:t xml:space="preserve">configured Oracle Access Manager (OAM) for a multi-user development (MUD) multi-node cluster environment and performed the integration with Oracle Adaptive Access Manager (OAAM) in several technical MUD environments for both consumer-facing and employee/partner-facing solutions with the new Oracle Unified Directory (OUD). This enabled the company to conform to the HIPAA regulations immediately for the tracking and auditing of user actions. </w:t>
      </w:r>
      <w:r>
        <w:rPr>
          <w:rFonts w:asciiTheme="minorHAnsi" w:eastAsiaTheme="minorEastAsia" w:hAnsiTheme="minorHAnsi" w:cstheme="minorBidi"/>
          <w:sz w:val="21"/>
          <w:szCs w:val="21"/>
        </w:rPr>
        <w:t>S</w:t>
      </w:r>
      <w:r w:rsidRPr="0076580D">
        <w:rPr>
          <w:rFonts w:asciiTheme="minorHAnsi" w:eastAsiaTheme="minorEastAsia" w:hAnsiTheme="minorHAnsi" w:cstheme="minorBidi"/>
          <w:sz w:val="21"/>
          <w:szCs w:val="21"/>
        </w:rPr>
        <w:t>et up the security rules by combining configurable rule conditions for both the access and transaction based rules to create a library of conditions to include those OAAM out-of-the-box (OTB) conditions.</w:t>
      </w:r>
    </w:p>
    <w:p w:rsidR="000B1060" w:rsidRDefault="000B1060" w:rsidP="000B1060">
      <w:pPr>
        <w:pStyle w:val="ListParagraph"/>
        <w:numPr>
          <w:ilvl w:val="0"/>
          <w:numId w:val="26"/>
        </w:numPr>
        <w:tabs>
          <w:tab w:val="left" w:pos="5220"/>
          <w:tab w:val="left" w:pos="8100"/>
        </w:tabs>
        <w:rPr>
          <w:rFonts w:asciiTheme="minorHAnsi" w:eastAsiaTheme="minorEastAsia" w:hAnsiTheme="minorHAnsi" w:cstheme="minorBidi"/>
          <w:sz w:val="21"/>
          <w:szCs w:val="21"/>
        </w:rPr>
      </w:pPr>
      <w:r w:rsidRPr="0076580D">
        <w:rPr>
          <w:rFonts w:asciiTheme="minorHAnsi" w:eastAsiaTheme="minorEastAsia" w:hAnsiTheme="minorHAnsi" w:cstheme="minorBidi"/>
          <w:sz w:val="21"/>
          <w:szCs w:val="21"/>
        </w:rPr>
        <w:t>There recently was a need to migrate some legacy data content from SharePoint to Oracle Enterprise Content Management Solutions (ECMS) suite, which includes Universal Content Management (UCM), Web Content Management (WCM), Universal Records Management (URM) as well as Infor</w:t>
      </w:r>
      <w:r>
        <w:rPr>
          <w:rFonts w:asciiTheme="minorHAnsi" w:eastAsiaTheme="minorEastAsia" w:hAnsiTheme="minorHAnsi" w:cstheme="minorBidi"/>
          <w:sz w:val="21"/>
          <w:szCs w:val="21"/>
        </w:rPr>
        <w:t>mation Rights Management (IRM).</w:t>
      </w:r>
    </w:p>
    <w:p w:rsidR="000B1060" w:rsidRPr="0076580D" w:rsidRDefault="000B1060" w:rsidP="000B1060">
      <w:pPr>
        <w:pStyle w:val="ListParagraph"/>
        <w:numPr>
          <w:ilvl w:val="0"/>
          <w:numId w:val="26"/>
        </w:numPr>
        <w:tabs>
          <w:tab w:val="left" w:pos="5220"/>
          <w:tab w:val="left" w:pos="8100"/>
        </w:tabs>
        <w:rPr>
          <w:rFonts w:asciiTheme="minorHAnsi" w:eastAsiaTheme="minorEastAsia" w:hAnsiTheme="minorHAnsi" w:cstheme="minorBidi"/>
          <w:sz w:val="21"/>
          <w:szCs w:val="21"/>
        </w:rPr>
      </w:pPr>
      <w:r>
        <w:rPr>
          <w:rFonts w:asciiTheme="minorHAnsi" w:eastAsiaTheme="minorEastAsia" w:hAnsiTheme="minorHAnsi" w:cstheme="minorBidi"/>
          <w:sz w:val="21"/>
          <w:szCs w:val="21"/>
        </w:rPr>
        <w:t>P</w:t>
      </w:r>
      <w:r w:rsidRPr="0076580D">
        <w:rPr>
          <w:rFonts w:asciiTheme="minorHAnsi" w:eastAsiaTheme="minorEastAsia" w:hAnsiTheme="minorHAnsi" w:cstheme="minorBidi"/>
          <w:sz w:val="21"/>
          <w:szCs w:val="21"/>
        </w:rPr>
        <w:t xml:space="preserve">erformed both logical and physical designs to obtain the buy-in to manage documents centrally with the ECM and with the use of Oracle Application Integration Architecture (AIA) which provides pre-built integrations templates of Direct Integrations (DIs) and Process Integration Packs (PIPs). A “Master Data” environment was established by performing an inventory of the enterprise business assets to answer important questions of who owns which critical data i.e. customers, suppliers and/or employees? I then provided leadership and technical advice to determine where the data is primarily used and how clean is the data. I was able to utilize the Release Integration Pack for the Agile PLM for the Front Plane integration of the Oracle Customer Master Data Management (MDM) basic pack and provide for enterprise reporting and publishing with Oracle Business Intelligence (BI) Publisher in the external environment. The design of the Cross Plane required the Oracle Product Master Data Management Integration basic pack, which in turn was linked to the centralize the Applications Lifecycle Management in the </w:t>
      </w:r>
      <w:proofErr w:type="spellStart"/>
      <w:r w:rsidRPr="0076580D">
        <w:rPr>
          <w:rFonts w:asciiTheme="minorHAnsi" w:eastAsiaTheme="minorEastAsia" w:hAnsiTheme="minorHAnsi" w:cstheme="minorBidi"/>
          <w:sz w:val="21"/>
          <w:szCs w:val="21"/>
        </w:rPr>
        <w:t>BackPlane</w:t>
      </w:r>
      <w:proofErr w:type="spellEnd"/>
      <w:r w:rsidRPr="0076580D">
        <w:rPr>
          <w:rFonts w:asciiTheme="minorHAnsi" w:eastAsiaTheme="minorEastAsia" w:hAnsiTheme="minorHAnsi" w:cstheme="minorBidi"/>
          <w:sz w:val="21"/>
          <w:szCs w:val="21"/>
        </w:rPr>
        <w:t xml:space="preserve"> using release integration pack for Agile Product Lifecycle Management.</w:t>
      </w:r>
    </w:p>
    <w:p w:rsidR="000B1060" w:rsidRPr="00623029" w:rsidRDefault="000B1060" w:rsidP="000B1060">
      <w:pPr>
        <w:pStyle w:val="ListParagraph"/>
        <w:numPr>
          <w:ilvl w:val="0"/>
          <w:numId w:val="26"/>
        </w:numPr>
        <w:tabs>
          <w:tab w:val="left" w:pos="5220"/>
          <w:tab w:val="left" w:pos="8100"/>
        </w:tabs>
        <w:rPr>
          <w:rFonts w:asciiTheme="minorHAnsi" w:eastAsiaTheme="minorEastAsia" w:hAnsiTheme="minorHAnsi" w:cstheme="minorBidi"/>
          <w:sz w:val="21"/>
          <w:szCs w:val="21"/>
        </w:rPr>
      </w:pPr>
      <w:r>
        <w:rPr>
          <w:rFonts w:asciiTheme="minorHAnsi" w:eastAsiaTheme="minorEastAsia" w:hAnsiTheme="minorHAnsi" w:cstheme="minorBidi"/>
          <w:sz w:val="21"/>
          <w:szCs w:val="21"/>
        </w:rPr>
        <w:t>Designed</w:t>
      </w:r>
      <w:r w:rsidRPr="00623029">
        <w:rPr>
          <w:rFonts w:asciiTheme="minorHAnsi" w:eastAsiaTheme="minorEastAsia" w:hAnsiTheme="minorHAnsi" w:cstheme="minorBidi"/>
          <w:sz w:val="21"/>
          <w:szCs w:val="21"/>
        </w:rPr>
        <w:t xml:space="preserve"> the technical architecture, installation and configuration of all components of LSH, as well as implemented the LSH warehouse mode including physical, semantic, and presentation layers of LSH API’s – Object API’s, Common tasks API’s and Utility API’s.</w:t>
      </w:r>
    </w:p>
    <w:p w:rsidR="000B1060" w:rsidRPr="00623029" w:rsidRDefault="000B1060" w:rsidP="000B1060">
      <w:pPr>
        <w:pStyle w:val="ListParagraph"/>
        <w:numPr>
          <w:ilvl w:val="0"/>
          <w:numId w:val="26"/>
        </w:numPr>
        <w:tabs>
          <w:tab w:val="left" w:pos="5220"/>
          <w:tab w:val="left" w:pos="8100"/>
        </w:tabs>
        <w:rPr>
          <w:rFonts w:asciiTheme="minorHAnsi" w:eastAsiaTheme="minorEastAsia" w:hAnsiTheme="minorHAnsi" w:cstheme="minorBidi"/>
          <w:sz w:val="21"/>
          <w:szCs w:val="21"/>
        </w:rPr>
      </w:pPr>
      <w:r>
        <w:rPr>
          <w:rFonts w:asciiTheme="minorHAnsi" w:eastAsiaTheme="minorEastAsia" w:hAnsiTheme="minorHAnsi" w:cstheme="minorBidi"/>
          <w:sz w:val="21"/>
          <w:szCs w:val="21"/>
        </w:rPr>
        <w:t>Designed</w:t>
      </w:r>
      <w:r w:rsidRPr="00623029">
        <w:rPr>
          <w:rFonts w:asciiTheme="minorHAnsi" w:eastAsiaTheme="minorEastAsia" w:hAnsiTheme="minorHAnsi" w:cstheme="minorBidi"/>
          <w:sz w:val="21"/>
          <w:szCs w:val="21"/>
        </w:rPr>
        <w:t>, provided and delivered the LSH technology solutions within a complex enterprise environment that helped the business users gain competitive advantage and evolve into high performance organization.</w:t>
      </w:r>
    </w:p>
    <w:p w:rsidR="000B1060" w:rsidRPr="0076580D" w:rsidRDefault="000B1060" w:rsidP="000B1060">
      <w:pPr>
        <w:pStyle w:val="ListParagraph"/>
        <w:numPr>
          <w:ilvl w:val="0"/>
          <w:numId w:val="26"/>
        </w:numPr>
        <w:tabs>
          <w:tab w:val="left" w:pos="5220"/>
          <w:tab w:val="left" w:pos="8100"/>
        </w:tabs>
        <w:rPr>
          <w:rFonts w:ascii="Garamond" w:hAnsi="Garamond"/>
          <w:b/>
          <w:sz w:val="24"/>
        </w:rPr>
      </w:pPr>
      <w:r>
        <w:rPr>
          <w:rFonts w:asciiTheme="minorHAnsi" w:eastAsiaTheme="minorEastAsia" w:hAnsiTheme="minorHAnsi" w:cstheme="minorBidi"/>
          <w:sz w:val="21"/>
          <w:szCs w:val="21"/>
        </w:rPr>
        <w:t>I</w:t>
      </w:r>
      <w:r w:rsidRPr="00623029">
        <w:rPr>
          <w:rFonts w:asciiTheme="minorHAnsi" w:eastAsiaTheme="minorEastAsia" w:hAnsiTheme="minorHAnsi" w:cstheme="minorBidi"/>
          <w:sz w:val="21"/>
          <w:szCs w:val="21"/>
        </w:rPr>
        <w:t xml:space="preserve">mplemented Oracle Life Sciences Hub (LSH) and associated components by installing, configuring, and setting up J2EE application servers for Oracle Application Development Framework (ADF) and Oracle Application Framework (OAF) located in the Application Tier for rendering Oracle Life Sciences Data Hub (LSH) Application Server to handle the communication between the user interface on the LSH Client Tier and the database on the LSH Database Tier using the Java Runtime Environment. We also used Oracle LSH Distributed Processing (DP) Server to handle the communication between Oracle LSH and the external processing systems required to support the IDEs such as SAS PC, SQL*Plus, SQL Developer, OBIEE Administration Tool, Oracle Reports, Oracle Business Intelligence Publisher, </w:t>
      </w:r>
      <w:proofErr w:type="spellStart"/>
      <w:r w:rsidRPr="00623029">
        <w:rPr>
          <w:rFonts w:asciiTheme="minorHAnsi" w:eastAsiaTheme="minorEastAsia" w:hAnsiTheme="minorHAnsi" w:cstheme="minorBidi"/>
          <w:sz w:val="21"/>
          <w:szCs w:val="21"/>
        </w:rPr>
        <w:t>Informatica</w:t>
      </w:r>
      <w:proofErr w:type="spellEnd"/>
      <w:r w:rsidRPr="00623029">
        <w:rPr>
          <w:rFonts w:asciiTheme="minorHAnsi" w:eastAsiaTheme="minorEastAsia" w:hAnsiTheme="minorHAnsi" w:cstheme="minorBidi"/>
          <w:sz w:val="21"/>
          <w:szCs w:val="21"/>
        </w:rPr>
        <w:t xml:space="preserve"> Power Center client. </w:t>
      </w:r>
    </w:p>
    <w:p w:rsidR="000B1060" w:rsidRDefault="000B1060" w:rsidP="000B1060">
      <w:pPr>
        <w:tabs>
          <w:tab w:val="left" w:pos="5220"/>
          <w:tab w:val="left" w:pos="8100"/>
        </w:tabs>
        <w:rPr>
          <w:rFonts w:ascii="Garamond" w:hAnsi="Garamond"/>
          <w:b/>
          <w:sz w:val="24"/>
        </w:rPr>
      </w:pPr>
    </w:p>
    <w:p w:rsidR="000B1060" w:rsidRPr="0076580D" w:rsidRDefault="000B1060" w:rsidP="000B1060">
      <w:pPr>
        <w:tabs>
          <w:tab w:val="left" w:pos="5220"/>
          <w:tab w:val="left" w:pos="8100"/>
        </w:tabs>
        <w:rPr>
          <w:rFonts w:ascii="Garamond" w:hAnsi="Garamond"/>
          <w:b/>
          <w:sz w:val="24"/>
        </w:rPr>
      </w:pPr>
      <w:r w:rsidRPr="0076580D">
        <w:rPr>
          <w:rFonts w:ascii="Garamond" w:hAnsi="Garamond"/>
          <w:b/>
          <w:sz w:val="24"/>
        </w:rPr>
        <w:t>SAIC, Inc.</w:t>
      </w:r>
      <w:r w:rsidRPr="0076580D">
        <w:rPr>
          <w:rFonts w:ascii="Garamond" w:hAnsi="Garamond"/>
          <w:b/>
          <w:sz w:val="24"/>
        </w:rPr>
        <w:tab/>
        <w:t>October 2004 – December 2008</w:t>
      </w:r>
    </w:p>
    <w:p w:rsidR="000B1060" w:rsidRPr="00623029" w:rsidRDefault="000B1060" w:rsidP="000B1060">
      <w:pPr>
        <w:rPr>
          <w:i/>
        </w:rPr>
      </w:pPr>
      <w:r w:rsidRPr="00623029">
        <w:rPr>
          <w:i/>
        </w:rPr>
        <w:t>Business Intelligence Lead</w:t>
      </w:r>
    </w:p>
    <w:p w:rsidR="000B1060" w:rsidRDefault="000B1060" w:rsidP="000B1060">
      <w:pPr>
        <w:pStyle w:val="ListParagraph"/>
        <w:numPr>
          <w:ilvl w:val="0"/>
          <w:numId w:val="26"/>
        </w:numPr>
        <w:tabs>
          <w:tab w:val="left" w:pos="5220"/>
          <w:tab w:val="left" w:pos="8100"/>
        </w:tabs>
        <w:rPr>
          <w:rFonts w:asciiTheme="minorHAnsi" w:eastAsiaTheme="minorEastAsia" w:hAnsiTheme="minorHAnsi" w:cstheme="minorBidi"/>
          <w:sz w:val="21"/>
          <w:szCs w:val="21"/>
        </w:rPr>
      </w:pPr>
      <w:r>
        <w:rPr>
          <w:rFonts w:asciiTheme="minorHAnsi" w:eastAsiaTheme="minorEastAsia" w:hAnsiTheme="minorHAnsi" w:cstheme="minorBidi"/>
          <w:sz w:val="21"/>
          <w:szCs w:val="21"/>
        </w:rPr>
        <w:t>P</w:t>
      </w:r>
      <w:r w:rsidRPr="00623029">
        <w:rPr>
          <w:rFonts w:asciiTheme="minorHAnsi" w:eastAsiaTheme="minorEastAsia" w:hAnsiTheme="minorHAnsi" w:cstheme="minorBidi"/>
          <w:sz w:val="21"/>
          <w:szCs w:val="21"/>
        </w:rPr>
        <w:t>rovided contract support at the Federal Bureau of Investigation (FBI) in the J. Edgar Hoover (JEH) Building in Washington</w:t>
      </w:r>
      <w:r>
        <w:rPr>
          <w:rFonts w:asciiTheme="minorHAnsi" w:eastAsiaTheme="minorEastAsia" w:hAnsiTheme="minorHAnsi" w:cstheme="minorBidi"/>
          <w:sz w:val="21"/>
          <w:szCs w:val="21"/>
        </w:rPr>
        <w:t xml:space="preserve"> </w:t>
      </w:r>
      <w:r w:rsidRPr="00623029">
        <w:rPr>
          <w:rFonts w:asciiTheme="minorHAnsi" w:eastAsiaTheme="minorEastAsia" w:hAnsiTheme="minorHAnsi" w:cstheme="minorBidi"/>
          <w:sz w:val="21"/>
          <w:szCs w:val="21"/>
        </w:rPr>
        <w:t>D.C. I worked in a world of tiered hacking research specialists tasked with taking the lead on discovering and disclosing new vulnerabilities.</w:t>
      </w:r>
    </w:p>
    <w:p w:rsidR="000B1060" w:rsidRDefault="000B1060" w:rsidP="000B1060">
      <w:pPr>
        <w:pStyle w:val="ListParagraph"/>
        <w:numPr>
          <w:ilvl w:val="0"/>
          <w:numId w:val="26"/>
        </w:numPr>
        <w:tabs>
          <w:tab w:val="left" w:pos="5220"/>
          <w:tab w:val="left" w:pos="8100"/>
        </w:tabs>
        <w:rPr>
          <w:rFonts w:asciiTheme="minorHAnsi" w:eastAsiaTheme="minorEastAsia" w:hAnsiTheme="minorHAnsi" w:cstheme="minorBidi"/>
          <w:sz w:val="21"/>
          <w:szCs w:val="21"/>
        </w:rPr>
      </w:pPr>
      <w:r w:rsidRPr="0076580D">
        <w:rPr>
          <w:rFonts w:asciiTheme="minorHAnsi" w:eastAsiaTheme="minorEastAsia" w:hAnsiTheme="minorHAnsi" w:cstheme="minorBidi"/>
          <w:sz w:val="21"/>
          <w:szCs w:val="21"/>
        </w:rPr>
        <w:lastRenderedPageBreak/>
        <w:t xml:space="preserve">Worked on the Investigative Data Warehouse (IDW) as one of the leading Senior Applications DBAs using Computer Associates’ All Fusion </w:t>
      </w:r>
      <w:proofErr w:type="spellStart"/>
      <w:r w:rsidRPr="0076580D">
        <w:rPr>
          <w:rFonts w:asciiTheme="minorHAnsi" w:eastAsiaTheme="minorEastAsia" w:hAnsiTheme="minorHAnsi" w:cstheme="minorBidi"/>
          <w:sz w:val="21"/>
          <w:szCs w:val="21"/>
        </w:rPr>
        <w:t>ErWin</w:t>
      </w:r>
      <w:proofErr w:type="spellEnd"/>
      <w:r w:rsidRPr="0076580D">
        <w:rPr>
          <w:rFonts w:asciiTheme="minorHAnsi" w:eastAsiaTheme="minorEastAsia" w:hAnsiTheme="minorHAnsi" w:cstheme="minorBidi"/>
          <w:sz w:val="21"/>
          <w:szCs w:val="21"/>
        </w:rPr>
        <w:t xml:space="preserve"> to perform the logical and the physical data modeling. I provided clarifications on various business rule governance, dependencies and extensions on IDW metadata decay and life-expectancy. </w:t>
      </w:r>
      <w:r>
        <w:rPr>
          <w:rFonts w:asciiTheme="minorHAnsi" w:eastAsiaTheme="minorEastAsia" w:hAnsiTheme="minorHAnsi" w:cstheme="minorBidi"/>
          <w:sz w:val="21"/>
          <w:szCs w:val="21"/>
        </w:rPr>
        <w:t>W</w:t>
      </w:r>
      <w:r w:rsidRPr="0076580D">
        <w:rPr>
          <w:rFonts w:asciiTheme="minorHAnsi" w:eastAsiaTheme="minorEastAsia" w:hAnsiTheme="minorHAnsi" w:cstheme="minorBidi"/>
          <w:sz w:val="21"/>
          <w:szCs w:val="21"/>
        </w:rPr>
        <w:t xml:space="preserve">orked on the data warehouse modeling and various dimension conformance needs. </w:t>
      </w:r>
    </w:p>
    <w:p w:rsidR="000B1060" w:rsidRPr="0076580D" w:rsidRDefault="000B1060" w:rsidP="000B1060">
      <w:pPr>
        <w:pStyle w:val="ListParagraph"/>
        <w:numPr>
          <w:ilvl w:val="0"/>
          <w:numId w:val="26"/>
        </w:numPr>
        <w:tabs>
          <w:tab w:val="left" w:pos="5220"/>
          <w:tab w:val="left" w:pos="8100"/>
        </w:tabs>
        <w:rPr>
          <w:rFonts w:asciiTheme="minorHAnsi" w:eastAsiaTheme="minorEastAsia" w:hAnsiTheme="minorHAnsi" w:cstheme="minorBidi"/>
          <w:sz w:val="21"/>
          <w:szCs w:val="21"/>
        </w:rPr>
      </w:pPr>
      <w:r w:rsidRPr="0076580D">
        <w:rPr>
          <w:rFonts w:asciiTheme="minorHAnsi" w:eastAsiaTheme="minorEastAsia" w:hAnsiTheme="minorHAnsi" w:cstheme="minorBidi"/>
          <w:sz w:val="21"/>
          <w:szCs w:val="21"/>
        </w:rPr>
        <w:t xml:space="preserve">The task was mapped to the </w:t>
      </w:r>
      <w:proofErr w:type="spellStart"/>
      <w:r w:rsidRPr="0076580D">
        <w:rPr>
          <w:rFonts w:asciiTheme="minorHAnsi" w:eastAsiaTheme="minorEastAsia" w:hAnsiTheme="minorHAnsi" w:cstheme="minorBidi"/>
          <w:sz w:val="21"/>
          <w:szCs w:val="21"/>
        </w:rPr>
        <w:t>Informatica</w:t>
      </w:r>
      <w:proofErr w:type="spellEnd"/>
      <w:r w:rsidRPr="0076580D">
        <w:rPr>
          <w:rFonts w:asciiTheme="minorHAnsi" w:eastAsiaTheme="minorEastAsia" w:hAnsiTheme="minorHAnsi" w:cstheme="minorBidi"/>
          <w:sz w:val="21"/>
          <w:szCs w:val="21"/>
        </w:rPr>
        <w:t xml:space="preserve"> workflow, while the DAC provided the synchronization capabilities of the metadata between the DAC repository and the </w:t>
      </w:r>
      <w:proofErr w:type="spellStart"/>
      <w:r w:rsidRPr="0076580D">
        <w:rPr>
          <w:rFonts w:asciiTheme="minorHAnsi" w:eastAsiaTheme="minorEastAsia" w:hAnsiTheme="minorHAnsi" w:cstheme="minorBidi"/>
          <w:sz w:val="21"/>
          <w:szCs w:val="21"/>
        </w:rPr>
        <w:t>Informatica</w:t>
      </w:r>
      <w:proofErr w:type="spellEnd"/>
      <w:r w:rsidRPr="0076580D">
        <w:rPr>
          <w:rFonts w:asciiTheme="minorHAnsi" w:eastAsiaTheme="minorEastAsia" w:hAnsiTheme="minorHAnsi" w:cstheme="minorBidi"/>
          <w:sz w:val="21"/>
          <w:szCs w:val="21"/>
        </w:rPr>
        <w:t xml:space="preserve"> repository since the data access for the source tables and target tables of the </w:t>
      </w:r>
      <w:proofErr w:type="spellStart"/>
      <w:r w:rsidRPr="0076580D">
        <w:rPr>
          <w:rFonts w:asciiTheme="minorHAnsi" w:eastAsiaTheme="minorEastAsia" w:hAnsiTheme="minorHAnsi" w:cstheme="minorBidi"/>
          <w:sz w:val="21"/>
          <w:szCs w:val="21"/>
        </w:rPr>
        <w:t>Informatica</w:t>
      </w:r>
      <w:proofErr w:type="spellEnd"/>
      <w:r w:rsidRPr="0076580D">
        <w:rPr>
          <w:rFonts w:asciiTheme="minorHAnsi" w:eastAsiaTheme="minorEastAsia" w:hAnsiTheme="minorHAnsi" w:cstheme="minorBidi"/>
          <w:sz w:val="21"/>
          <w:szCs w:val="21"/>
        </w:rPr>
        <w:t xml:space="preserve"> workflow can be loaded into the DAC repository for use in the incremental loading, as well as bulk </w:t>
      </w:r>
      <w:proofErr w:type="spellStart"/>
      <w:r w:rsidRPr="0076580D">
        <w:rPr>
          <w:rFonts w:asciiTheme="minorHAnsi" w:eastAsiaTheme="minorEastAsia" w:hAnsiTheme="minorHAnsi" w:cstheme="minorBidi"/>
          <w:sz w:val="21"/>
          <w:szCs w:val="21"/>
        </w:rPr>
        <w:t>loadingof</w:t>
      </w:r>
      <w:proofErr w:type="spellEnd"/>
      <w:r w:rsidRPr="0076580D">
        <w:rPr>
          <w:rFonts w:asciiTheme="minorHAnsi" w:eastAsiaTheme="minorEastAsia" w:hAnsiTheme="minorHAnsi" w:cstheme="minorBidi"/>
          <w:sz w:val="21"/>
          <w:szCs w:val="21"/>
        </w:rPr>
        <w:t xml:space="preserve"> the data warehouse. </w:t>
      </w:r>
      <w:r>
        <w:rPr>
          <w:rFonts w:asciiTheme="minorHAnsi" w:eastAsiaTheme="minorEastAsia" w:hAnsiTheme="minorHAnsi" w:cstheme="minorBidi"/>
          <w:sz w:val="21"/>
          <w:szCs w:val="21"/>
        </w:rPr>
        <w:t>W</w:t>
      </w:r>
      <w:r w:rsidRPr="0076580D">
        <w:rPr>
          <w:rFonts w:asciiTheme="minorHAnsi" w:eastAsiaTheme="minorEastAsia" w:hAnsiTheme="minorHAnsi" w:cstheme="minorBidi"/>
          <w:sz w:val="21"/>
          <w:szCs w:val="21"/>
        </w:rPr>
        <w:t>rote a migration and test plan for upgrading the IDW to Oracle 10g and defined how a fact table and a dimension table are joined in OBI</w:t>
      </w:r>
      <w:r>
        <w:rPr>
          <w:rFonts w:asciiTheme="minorHAnsi" w:eastAsiaTheme="minorEastAsia" w:hAnsiTheme="minorHAnsi" w:cstheme="minorBidi"/>
          <w:sz w:val="21"/>
          <w:szCs w:val="21"/>
        </w:rPr>
        <w:t>EE. U</w:t>
      </w:r>
      <w:r w:rsidRPr="0076580D">
        <w:rPr>
          <w:rFonts w:asciiTheme="minorHAnsi" w:eastAsiaTheme="minorEastAsia" w:hAnsiTheme="minorHAnsi" w:cstheme="minorBidi"/>
          <w:sz w:val="21"/>
          <w:szCs w:val="21"/>
        </w:rPr>
        <w:t>sed Oracle Warehouse Builder (OWB) to take advantage of the enhanced capabilities of MOLAP data relations for the development of Oracle cubes and dimensions based on the Star schema versus the ordinary ROLAP.</w:t>
      </w:r>
    </w:p>
    <w:p w:rsidR="000B1060" w:rsidRPr="00623029" w:rsidRDefault="000B1060" w:rsidP="000B1060">
      <w:pPr>
        <w:pStyle w:val="ListParagraph"/>
        <w:numPr>
          <w:ilvl w:val="0"/>
          <w:numId w:val="26"/>
        </w:numPr>
        <w:tabs>
          <w:tab w:val="left" w:pos="5220"/>
          <w:tab w:val="left" w:pos="8100"/>
        </w:tabs>
        <w:rPr>
          <w:rFonts w:asciiTheme="minorHAnsi" w:eastAsiaTheme="minorEastAsia" w:hAnsiTheme="minorHAnsi" w:cstheme="minorBidi"/>
          <w:sz w:val="21"/>
          <w:szCs w:val="21"/>
        </w:rPr>
      </w:pPr>
      <w:r>
        <w:rPr>
          <w:rFonts w:asciiTheme="minorHAnsi" w:eastAsiaTheme="minorEastAsia" w:hAnsiTheme="minorHAnsi" w:cstheme="minorBidi"/>
          <w:sz w:val="21"/>
          <w:szCs w:val="21"/>
        </w:rPr>
        <w:t>U</w:t>
      </w:r>
      <w:r w:rsidRPr="00623029">
        <w:rPr>
          <w:rFonts w:asciiTheme="minorHAnsi" w:eastAsiaTheme="minorEastAsia" w:hAnsiTheme="minorHAnsi" w:cstheme="minorBidi"/>
          <w:sz w:val="21"/>
          <w:szCs w:val="21"/>
        </w:rPr>
        <w:t>sed both “top-down” and “bottom-up” methodologies to provide architectural design and development of interactive dashboard capabilities based on multidimensional objects such as dimensions and slowly changing dimensions, hierarchies, measures and complex calculations that reside in Analytic Workspaces. The Analytic Workspaces are in turn administered by the Ana</w:t>
      </w:r>
      <w:r>
        <w:rPr>
          <w:rFonts w:asciiTheme="minorHAnsi" w:eastAsiaTheme="minorEastAsia" w:hAnsiTheme="minorHAnsi" w:cstheme="minorBidi"/>
          <w:sz w:val="21"/>
          <w:szCs w:val="21"/>
        </w:rPr>
        <w:t>lytic Workspace Manager (AWM). C</w:t>
      </w:r>
      <w:r w:rsidRPr="00623029">
        <w:rPr>
          <w:rFonts w:asciiTheme="minorHAnsi" w:eastAsiaTheme="minorEastAsia" w:hAnsiTheme="minorHAnsi" w:cstheme="minorBidi"/>
          <w:sz w:val="21"/>
          <w:szCs w:val="21"/>
        </w:rPr>
        <w:t>onfigured the Oracle system global area (SGA) as well as memory structures affecting the size of the Oracle user's private global area (PGA) in order to conform to the best practices of not letting the SGA get larger than two-thirds the size of the server’s physical RAM, thereby making sure the virtual memory is able to accommodate both the SGA and all the requirements of all the active processes on the client’s server.</w:t>
      </w:r>
    </w:p>
    <w:p w:rsidR="000B1060" w:rsidRDefault="000B1060" w:rsidP="000B1060">
      <w:pPr>
        <w:pStyle w:val="ListParagraph"/>
        <w:numPr>
          <w:ilvl w:val="0"/>
          <w:numId w:val="26"/>
        </w:numPr>
        <w:tabs>
          <w:tab w:val="left" w:pos="5220"/>
          <w:tab w:val="left" w:pos="8100"/>
        </w:tabs>
        <w:rPr>
          <w:rFonts w:asciiTheme="minorHAnsi" w:eastAsiaTheme="minorEastAsia" w:hAnsiTheme="minorHAnsi" w:cstheme="minorBidi"/>
          <w:sz w:val="21"/>
          <w:szCs w:val="21"/>
        </w:rPr>
      </w:pPr>
      <w:r w:rsidRPr="0076580D">
        <w:rPr>
          <w:rFonts w:asciiTheme="minorHAnsi" w:eastAsiaTheme="minorEastAsia" w:hAnsiTheme="minorHAnsi" w:cstheme="minorBidi"/>
          <w:sz w:val="21"/>
          <w:szCs w:val="21"/>
        </w:rPr>
        <w:t xml:space="preserve">As part of implementing overall Oracle Fusion Middleware 10g, integrated several components of E-Business suite with the SOA environment to enable </w:t>
      </w:r>
      <w:proofErr w:type="spellStart"/>
      <w:r w:rsidRPr="0076580D">
        <w:rPr>
          <w:rFonts w:asciiTheme="minorHAnsi" w:eastAsiaTheme="minorEastAsia" w:hAnsiTheme="minorHAnsi" w:cstheme="minorBidi"/>
          <w:sz w:val="21"/>
          <w:szCs w:val="21"/>
        </w:rPr>
        <w:t>theFBI</w:t>
      </w:r>
      <w:proofErr w:type="spellEnd"/>
      <w:r w:rsidRPr="0076580D">
        <w:rPr>
          <w:rFonts w:asciiTheme="minorHAnsi" w:eastAsiaTheme="minorEastAsia" w:hAnsiTheme="minorHAnsi" w:cstheme="minorBidi"/>
          <w:sz w:val="21"/>
          <w:szCs w:val="21"/>
        </w:rPr>
        <w:t xml:space="preserve"> field agents with mobile browser based OAAM access via the Enterprise Service Bus (ESB) to provide different management levels performance </w:t>
      </w:r>
      <w:proofErr w:type="spellStart"/>
      <w:r w:rsidRPr="0076580D">
        <w:rPr>
          <w:rFonts w:asciiTheme="minorHAnsi" w:eastAsiaTheme="minorEastAsia" w:hAnsiTheme="minorHAnsi" w:cstheme="minorBidi"/>
          <w:sz w:val="21"/>
          <w:szCs w:val="21"/>
        </w:rPr>
        <w:t>forfull</w:t>
      </w:r>
      <w:proofErr w:type="spellEnd"/>
      <w:r w:rsidRPr="0076580D">
        <w:rPr>
          <w:rFonts w:asciiTheme="minorHAnsi" w:eastAsiaTheme="minorEastAsia" w:hAnsiTheme="minorHAnsi" w:cstheme="minorBidi"/>
          <w:sz w:val="21"/>
          <w:szCs w:val="21"/>
        </w:rPr>
        <w:t xml:space="preserve"> ad hoc queries, quick drill downs, proactive intelligence and alerts, roll-ups, enterprise and financial reporting, real-time predictive business intelligence and disconnected analytics, of the applicable data sets pertaining to their compartmentalized responsibilities and agents’ information department wide. </w:t>
      </w:r>
    </w:p>
    <w:p w:rsidR="000B1060" w:rsidRPr="0076580D" w:rsidRDefault="000B1060" w:rsidP="000B1060">
      <w:pPr>
        <w:pStyle w:val="ListParagraph"/>
        <w:numPr>
          <w:ilvl w:val="0"/>
          <w:numId w:val="26"/>
        </w:numPr>
        <w:tabs>
          <w:tab w:val="left" w:pos="5220"/>
          <w:tab w:val="left" w:pos="8100"/>
        </w:tabs>
        <w:rPr>
          <w:rFonts w:asciiTheme="minorHAnsi" w:eastAsiaTheme="minorEastAsia" w:hAnsiTheme="minorHAnsi" w:cstheme="minorBidi"/>
          <w:sz w:val="21"/>
          <w:szCs w:val="21"/>
        </w:rPr>
      </w:pPr>
      <w:r>
        <w:rPr>
          <w:rFonts w:asciiTheme="minorHAnsi" w:eastAsiaTheme="minorEastAsia" w:hAnsiTheme="minorHAnsi" w:cstheme="minorBidi"/>
          <w:sz w:val="21"/>
          <w:szCs w:val="21"/>
        </w:rPr>
        <w:t>C</w:t>
      </w:r>
      <w:r w:rsidRPr="0076580D">
        <w:rPr>
          <w:rFonts w:asciiTheme="minorHAnsi" w:eastAsiaTheme="minorEastAsia" w:hAnsiTheme="minorHAnsi" w:cstheme="minorBidi"/>
          <w:sz w:val="21"/>
          <w:szCs w:val="21"/>
        </w:rPr>
        <w:t xml:space="preserve">onfigured the Oracle Business Intelligence Server (OBIS) as the foundation of OBIEE Plus 8.x to generate queries optimized for each data sources. </w:t>
      </w:r>
      <w:r>
        <w:rPr>
          <w:rFonts w:asciiTheme="minorHAnsi" w:eastAsiaTheme="minorEastAsia" w:hAnsiTheme="minorHAnsi" w:cstheme="minorBidi"/>
          <w:sz w:val="21"/>
          <w:szCs w:val="21"/>
        </w:rPr>
        <w:t>D</w:t>
      </w:r>
      <w:r w:rsidRPr="0076580D">
        <w:rPr>
          <w:rFonts w:asciiTheme="minorHAnsi" w:eastAsiaTheme="minorEastAsia" w:hAnsiTheme="minorHAnsi" w:cstheme="minorBidi"/>
          <w:sz w:val="21"/>
          <w:szCs w:val="21"/>
        </w:rPr>
        <w:t>eveloped portals with easy-to-use dashboards and reports rendering to present the results to users within familiar Web browsers. OBIEE Plus 8.x was used to provide complete and relevant insight to everyone in the organizational infrastructure via Oracle BI-Data Warehouse Administration Console (OBI-DAC), which in turn resulted in better business decisions, informed actions, with resulting efficient business processes throughout the whole organization and thereby lower total cost of ownership (TOC).</w:t>
      </w:r>
    </w:p>
    <w:p w:rsidR="000B1060" w:rsidRPr="00623029" w:rsidRDefault="000B1060" w:rsidP="000B1060">
      <w:pPr>
        <w:pStyle w:val="ListParagraph"/>
        <w:numPr>
          <w:ilvl w:val="0"/>
          <w:numId w:val="26"/>
        </w:numPr>
        <w:tabs>
          <w:tab w:val="left" w:pos="5220"/>
          <w:tab w:val="left" w:pos="8100"/>
        </w:tabs>
        <w:rPr>
          <w:rFonts w:asciiTheme="minorHAnsi" w:eastAsiaTheme="minorEastAsia" w:hAnsiTheme="minorHAnsi" w:cstheme="minorBidi"/>
          <w:sz w:val="21"/>
          <w:szCs w:val="21"/>
        </w:rPr>
      </w:pPr>
      <w:r>
        <w:rPr>
          <w:rFonts w:asciiTheme="minorHAnsi" w:eastAsiaTheme="minorEastAsia" w:hAnsiTheme="minorHAnsi" w:cstheme="minorBidi"/>
          <w:sz w:val="21"/>
          <w:szCs w:val="21"/>
        </w:rPr>
        <w:t>U</w:t>
      </w:r>
      <w:r w:rsidRPr="00623029">
        <w:rPr>
          <w:rFonts w:asciiTheme="minorHAnsi" w:eastAsiaTheme="minorEastAsia" w:hAnsiTheme="minorHAnsi" w:cstheme="minorBidi"/>
          <w:sz w:val="21"/>
          <w:szCs w:val="21"/>
        </w:rPr>
        <w:t>sed the Oracle BI-Publisher to create and develop highly formatted templates, reports, and documents such as government forms and agents’ reports in a most efficient, most scalable reporting solution available for complex and distributed SOA environments. It provides a central SOA architecture using ESB for generating and delivering information to employees, managers and other department heads, securely and in the right formats that the users were already familiar with; such tools as Microsoft Word or Adobe Acrobat for report layouts. Along with reporting capabilities, I wrote XML scripts to integrate Oracle Disconnected Analytics using Siebel Analytics 7.x for full capabilities and intuitive interfaces analytical functionality for the mobile agents, enabling interactive dashboards and ad hoc analysis to be done on a laptop computer while disconnected from the corporate network in offline mode. Then these disconnected and/or remote agent users can work with their personalized data and maintain all role-based security with intelligent synchronization of relevant data, analytic metadata, dashboards, and all saved selections occurs once a user reconnects to the enterprise network.</w:t>
      </w:r>
    </w:p>
    <w:p w:rsidR="000B1060" w:rsidRDefault="000B1060" w:rsidP="000B1060">
      <w:pPr>
        <w:pStyle w:val="ListParagraph"/>
        <w:numPr>
          <w:ilvl w:val="0"/>
          <w:numId w:val="26"/>
        </w:numPr>
        <w:tabs>
          <w:tab w:val="left" w:pos="5220"/>
          <w:tab w:val="left" w:pos="8100"/>
        </w:tabs>
        <w:rPr>
          <w:rFonts w:asciiTheme="minorHAnsi" w:eastAsiaTheme="minorEastAsia" w:hAnsiTheme="minorHAnsi" w:cstheme="minorBidi"/>
          <w:sz w:val="21"/>
          <w:szCs w:val="21"/>
        </w:rPr>
      </w:pPr>
      <w:r>
        <w:rPr>
          <w:rFonts w:asciiTheme="minorHAnsi" w:eastAsiaTheme="minorEastAsia" w:hAnsiTheme="minorHAnsi" w:cstheme="minorBidi"/>
          <w:sz w:val="21"/>
          <w:szCs w:val="21"/>
        </w:rPr>
        <w:t>D</w:t>
      </w:r>
      <w:r w:rsidRPr="00623029">
        <w:rPr>
          <w:rFonts w:asciiTheme="minorHAnsi" w:eastAsiaTheme="minorEastAsia" w:hAnsiTheme="minorHAnsi" w:cstheme="minorBidi"/>
          <w:sz w:val="21"/>
          <w:szCs w:val="21"/>
        </w:rPr>
        <w:t xml:space="preserve">esigned and developed advanced Web-UI with Oracle Application Framework (OAF) making sure that each UI starts with the basic 'show' render mode required of every UI to restrict some users to </w:t>
      </w:r>
      <w:r w:rsidRPr="00623029">
        <w:rPr>
          <w:rFonts w:asciiTheme="minorHAnsi" w:eastAsiaTheme="minorEastAsia" w:hAnsiTheme="minorHAnsi" w:cstheme="minorBidi"/>
          <w:sz w:val="21"/>
          <w:szCs w:val="21"/>
        </w:rPr>
        <w:lastRenderedPageBreak/>
        <w:t xml:space="preserve">certain UI instances based on clients’ security policies. I designed and developed advanced UI making sure that each UI starts with the basic 'show' render mode required of every UI to restrict some users to certain UI instances based on clients’ security policies. I used the </w:t>
      </w:r>
      <w:proofErr w:type="spellStart"/>
      <w:r w:rsidRPr="00623029">
        <w:rPr>
          <w:rFonts w:asciiTheme="minorHAnsi" w:eastAsiaTheme="minorEastAsia" w:hAnsiTheme="minorHAnsi" w:cstheme="minorBidi"/>
          <w:sz w:val="21"/>
          <w:szCs w:val="21"/>
        </w:rPr>
        <w:t>OracleApplication</w:t>
      </w:r>
      <w:proofErr w:type="spellEnd"/>
      <w:r w:rsidRPr="00623029">
        <w:rPr>
          <w:rFonts w:asciiTheme="minorHAnsi" w:eastAsiaTheme="minorEastAsia" w:hAnsiTheme="minorHAnsi" w:cstheme="minorBidi"/>
          <w:sz w:val="21"/>
          <w:szCs w:val="21"/>
        </w:rPr>
        <w:t xml:space="preserve"> Development Framework (ADF) Business components for J2EE container, (BC4J) and (OC4J) as well as Business Process Execution Language (BPEL) to </w:t>
      </w:r>
      <w:proofErr w:type="gramStart"/>
      <w:r w:rsidRPr="00623029">
        <w:rPr>
          <w:rFonts w:asciiTheme="minorHAnsi" w:eastAsiaTheme="minorEastAsia" w:hAnsiTheme="minorHAnsi" w:cstheme="minorBidi"/>
          <w:sz w:val="21"/>
          <w:szCs w:val="21"/>
        </w:rPr>
        <w:t>develop,</w:t>
      </w:r>
      <w:proofErr w:type="gramEnd"/>
      <w:r w:rsidRPr="00623029">
        <w:rPr>
          <w:rFonts w:asciiTheme="minorHAnsi" w:eastAsiaTheme="minorEastAsia" w:hAnsiTheme="minorHAnsi" w:cstheme="minorBidi"/>
          <w:sz w:val="21"/>
          <w:szCs w:val="21"/>
        </w:rPr>
        <w:t xml:space="preserve"> execute and display servlets used by the </w:t>
      </w:r>
      <w:proofErr w:type="spellStart"/>
      <w:r w:rsidRPr="00623029">
        <w:rPr>
          <w:rFonts w:asciiTheme="minorHAnsi" w:eastAsiaTheme="minorEastAsia" w:hAnsiTheme="minorHAnsi" w:cstheme="minorBidi"/>
          <w:sz w:val="21"/>
          <w:szCs w:val="21"/>
        </w:rPr>
        <w:t>JDeveloper</w:t>
      </w:r>
      <w:proofErr w:type="spellEnd"/>
      <w:r w:rsidRPr="00623029">
        <w:rPr>
          <w:rFonts w:asciiTheme="minorHAnsi" w:eastAsiaTheme="minorEastAsia" w:hAnsiTheme="minorHAnsi" w:cstheme="minorBidi"/>
          <w:sz w:val="21"/>
          <w:szCs w:val="21"/>
        </w:rPr>
        <w:t xml:space="preserve"> BPEL Designer in the JPDK.</w:t>
      </w:r>
    </w:p>
    <w:p w:rsidR="000B1060" w:rsidRPr="00623029" w:rsidRDefault="000B1060" w:rsidP="000B1060">
      <w:pPr>
        <w:pStyle w:val="ListParagraph"/>
        <w:numPr>
          <w:ilvl w:val="0"/>
          <w:numId w:val="26"/>
        </w:numPr>
        <w:tabs>
          <w:tab w:val="left" w:pos="5220"/>
          <w:tab w:val="left" w:pos="8100"/>
        </w:tabs>
        <w:rPr>
          <w:rFonts w:asciiTheme="minorHAnsi" w:eastAsiaTheme="minorEastAsia" w:hAnsiTheme="minorHAnsi" w:cstheme="minorBidi"/>
          <w:sz w:val="21"/>
          <w:szCs w:val="21"/>
        </w:rPr>
      </w:pPr>
      <w:r>
        <w:rPr>
          <w:rFonts w:asciiTheme="minorHAnsi" w:eastAsiaTheme="minorEastAsia" w:hAnsiTheme="minorHAnsi" w:cstheme="minorBidi"/>
          <w:sz w:val="21"/>
          <w:szCs w:val="21"/>
        </w:rPr>
        <w:t>C</w:t>
      </w:r>
      <w:r w:rsidRPr="00623029">
        <w:rPr>
          <w:rFonts w:asciiTheme="minorHAnsi" w:eastAsiaTheme="minorEastAsia" w:hAnsiTheme="minorHAnsi" w:cstheme="minorBidi"/>
          <w:sz w:val="21"/>
          <w:szCs w:val="21"/>
        </w:rPr>
        <w:t>onfigured and deployed Discoverer OLAP with interfaces to the Oracle Warehouse Builder (OWB) and SQL-Server 2005 using Oracle Transparent Gateway. I implemented Oracle E-Business Suite (EBS) stack for 11i service (11.5.10) to allow for deployment of Oracle Identity Management (OIM 10.1.4) and other components such as Oracle Virtual Directory (OVD 10.1.1) and Oracle Identity Federation (OIF 10.1.3). I then manually configured Oracle Internet Directory (OID) during a post-installation step with Oracle Access Manager (OAM) as well as provided system process improvements by creating new page flows. This capability also allowed for Service Oriented Architecture (SOA) design, development and the deployments of Oracle BPEL Console reports, Oracle BPEL Process Manager for Oracle Application Server (OAS) Middle Tier dashboards oriented specifically to different users and catering to their special reporting needs of the data repository in Oracle Financials 11.5.10 Enterprise Application.</w:t>
      </w:r>
    </w:p>
    <w:p w:rsidR="000B1060" w:rsidRPr="00623029" w:rsidRDefault="000B1060" w:rsidP="000B1060">
      <w:pPr>
        <w:pStyle w:val="ListParagraph"/>
        <w:numPr>
          <w:ilvl w:val="0"/>
          <w:numId w:val="26"/>
        </w:numPr>
        <w:tabs>
          <w:tab w:val="left" w:pos="5220"/>
          <w:tab w:val="left" w:pos="8100"/>
        </w:tabs>
        <w:rPr>
          <w:rFonts w:asciiTheme="minorHAnsi" w:eastAsiaTheme="minorEastAsia" w:hAnsiTheme="minorHAnsi" w:cstheme="minorBidi"/>
          <w:sz w:val="21"/>
          <w:szCs w:val="21"/>
        </w:rPr>
      </w:pPr>
      <w:r w:rsidRPr="00623029">
        <w:rPr>
          <w:rFonts w:asciiTheme="minorHAnsi" w:eastAsiaTheme="minorEastAsia" w:hAnsiTheme="minorHAnsi" w:cstheme="minorBidi"/>
          <w:sz w:val="21"/>
          <w:szCs w:val="21"/>
        </w:rPr>
        <w:t xml:space="preserve">PeopleSoft/Oracle Database Administrator responsible for performing PeopleSoft installation, configuration, implementation and testing in support of high-availability infrastructure requirements of the latest PeopleSoft releases including HRMS 8.9 upgrade into the Oracle 11i Financial application system and database support. After installations and upgrades of PeopleSoft and Oracle, I provided research and testing capabilities in a high-availability environments; production control support and troubleshooting; performance monitoring for a PeopleSoft global environment. As an Oracle DBA in a PeopleSoft environment which is tightly integrated with Oracle 9i on a Sun Solaris platform, I was also responsible for the </w:t>
      </w:r>
      <w:proofErr w:type="spellStart"/>
      <w:r w:rsidRPr="00623029">
        <w:rPr>
          <w:rFonts w:asciiTheme="minorHAnsi" w:eastAsiaTheme="minorEastAsia" w:hAnsiTheme="minorHAnsi" w:cstheme="minorBidi"/>
          <w:sz w:val="21"/>
          <w:szCs w:val="21"/>
        </w:rPr>
        <w:t>administrationtools</w:t>
      </w:r>
      <w:proofErr w:type="spellEnd"/>
      <w:r w:rsidRPr="00623029">
        <w:rPr>
          <w:rFonts w:asciiTheme="minorHAnsi" w:eastAsiaTheme="minorEastAsia" w:hAnsiTheme="minorHAnsi" w:cstheme="minorBidi"/>
          <w:sz w:val="21"/>
          <w:szCs w:val="21"/>
        </w:rPr>
        <w:t xml:space="preserve"> such </w:t>
      </w:r>
      <w:proofErr w:type="spellStart"/>
      <w:r w:rsidRPr="00623029">
        <w:rPr>
          <w:rFonts w:asciiTheme="minorHAnsi" w:eastAsiaTheme="minorEastAsia" w:hAnsiTheme="minorHAnsi" w:cstheme="minorBidi"/>
          <w:sz w:val="21"/>
          <w:szCs w:val="21"/>
        </w:rPr>
        <w:t>asRational</w:t>
      </w:r>
      <w:proofErr w:type="spellEnd"/>
      <w:r w:rsidRPr="00623029">
        <w:rPr>
          <w:rFonts w:asciiTheme="minorHAnsi" w:eastAsiaTheme="minorEastAsia" w:hAnsiTheme="minorHAnsi" w:cstheme="minorBidi"/>
          <w:sz w:val="21"/>
          <w:szCs w:val="21"/>
        </w:rPr>
        <w:t xml:space="preserve"> </w:t>
      </w:r>
      <w:proofErr w:type="spellStart"/>
      <w:r w:rsidRPr="00623029">
        <w:rPr>
          <w:rFonts w:asciiTheme="minorHAnsi" w:eastAsiaTheme="minorEastAsia" w:hAnsiTheme="minorHAnsi" w:cstheme="minorBidi"/>
          <w:sz w:val="21"/>
          <w:szCs w:val="21"/>
        </w:rPr>
        <w:t>ClearQuestfor</w:t>
      </w:r>
      <w:proofErr w:type="spellEnd"/>
      <w:r w:rsidRPr="00623029">
        <w:rPr>
          <w:rFonts w:asciiTheme="minorHAnsi" w:eastAsiaTheme="minorEastAsia" w:hAnsiTheme="minorHAnsi" w:cstheme="minorBidi"/>
          <w:sz w:val="21"/>
          <w:szCs w:val="21"/>
        </w:rPr>
        <w:t xml:space="preserve"> defect tracking and Rational Rose for design and documentation of physical architecture. I used Flex UI to provide mechanisms to consume Web services and HTTP services in building enterprise-scale applications while generating reports with Crystal Reports 9.0. I created a PeopleSoft environment that required PeopleSoft Internet Architecture that provided a Portal Solution using </w:t>
      </w:r>
      <w:proofErr w:type="spellStart"/>
      <w:r w:rsidRPr="00623029">
        <w:rPr>
          <w:rFonts w:asciiTheme="minorHAnsi" w:eastAsiaTheme="minorEastAsia" w:hAnsiTheme="minorHAnsi" w:cstheme="minorBidi"/>
          <w:sz w:val="21"/>
          <w:szCs w:val="21"/>
        </w:rPr>
        <w:t>PeopleTools</w:t>
      </w:r>
      <w:proofErr w:type="spellEnd"/>
      <w:r w:rsidRPr="00623029">
        <w:rPr>
          <w:rFonts w:asciiTheme="minorHAnsi" w:eastAsiaTheme="minorEastAsia" w:hAnsiTheme="minorHAnsi" w:cstheme="minorBidi"/>
          <w:sz w:val="21"/>
          <w:szCs w:val="21"/>
        </w:rPr>
        <w:t xml:space="preserve"> 8.47 for performance tuning, backup and recovery on the PeopleSoft enterprise server. I researched current dashboard technologies and made recommendations to management as to the proper course of actions to take in eliminating the sluggish responses of the various written reports based on just materialized views.</w:t>
      </w:r>
    </w:p>
    <w:p w:rsidR="000B1060" w:rsidRDefault="000B1060" w:rsidP="000B1060"/>
    <w:p w:rsidR="000B1060" w:rsidRPr="00623029" w:rsidRDefault="000B1060" w:rsidP="000B1060">
      <w:pPr>
        <w:pStyle w:val="Heading1"/>
        <w:tabs>
          <w:tab w:val="right" w:pos="10080"/>
        </w:tabs>
        <w:spacing w:before="120" w:line="276" w:lineRule="auto"/>
        <w:rPr>
          <w:rFonts w:ascii="Garamond" w:hAnsi="Garamond"/>
          <w:b w:val="0"/>
          <w:sz w:val="24"/>
        </w:rPr>
      </w:pPr>
      <w:r w:rsidRPr="00623029">
        <w:rPr>
          <w:rFonts w:ascii="Garamond" w:hAnsi="Garamond"/>
          <w:sz w:val="24"/>
        </w:rPr>
        <w:t>Cherry Engr. Support Serv. Inc.</w:t>
      </w:r>
      <w:r w:rsidRPr="00623029">
        <w:rPr>
          <w:rFonts w:ascii="Garamond" w:hAnsi="Garamond"/>
          <w:sz w:val="24"/>
        </w:rPr>
        <w:tab/>
        <w:t>December 2001 – September 2004</w:t>
      </w:r>
    </w:p>
    <w:p w:rsidR="000B1060" w:rsidRPr="00623029" w:rsidRDefault="000B1060" w:rsidP="000B1060">
      <w:pPr>
        <w:rPr>
          <w:i/>
        </w:rPr>
      </w:pPr>
      <w:r w:rsidRPr="00623029">
        <w:rPr>
          <w:i/>
        </w:rPr>
        <w:t>Sr. Database Solutions Consultant</w:t>
      </w:r>
    </w:p>
    <w:p w:rsidR="000B1060" w:rsidRPr="00623029" w:rsidRDefault="000B1060" w:rsidP="000B1060">
      <w:pPr>
        <w:pStyle w:val="ListParagraph"/>
        <w:numPr>
          <w:ilvl w:val="0"/>
          <w:numId w:val="26"/>
        </w:numPr>
        <w:tabs>
          <w:tab w:val="left" w:pos="5220"/>
          <w:tab w:val="left" w:pos="8100"/>
        </w:tabs>
        <w:rPr>
          <w:rFonts w:asciiTheme="minorHAnsi" w:eastAsiaTheme="minorEastAsia" w:hAnsiTheme="minorHAnsi" w:cstheme="minorBidi"/>
          <w:sz w:val="21"/>
          <w:szCs w:val="21"/>
        </w:rPr>
      </w:pPr>
      <w:r>
        <w:rPr>
          <w:rFonts w:asciiTheme="minorHAnsi" w:eastAsiaTheme="minorEastAsia" w:hAnsiTheme="minorHAnsi" w:cstheme="minorBidi"/>
          <w:sz w:val="21"/>
          <w:szCs w:val="21"/>
        </w:rPr>
        <w:t>Team</w:t>
      </w:r>
      <w:r w:rsidRPr="00623029">
        <w:rPr>
          <w:rFonts w:asciiTheme="minorHAnsi" w:eastAsiaTheme="minorEastAsia" w:hAnsiTheme="minorHAnsi" w:cstheme="minorBidi"/>
          <w:sz w:val="21"/>
          <w:szCs w:val="21"/>
        </w:rPr>
        <w:t xml:space="preserve"> lead in a matrix environment and responsible for managing, designing, developing and coordinating multiple technical disciplines such as the Job Corp Fund Allocation Systems (JFAS) for the Office of Job Corps at the Department of Labor in Washington. D.C.</w:t>
      </w:r>
    </w:p>
    <w:p w:rsidR="000B1060" w:rsidRDefault="000B1060" w:rsidP="000B1060">
      <w:pPr>
        <w:pStyle w:val="ListParagraph"/>
        <w:numPr>
          <w:ilvl w:val="0"/>
          <w:numId w:val="26"/>
        </w:numPr>
        <w:tabs>
          <w:tab w:val="left" w:pos="5220"/>
          <w:tab w:val="left" w:pos="8100"/>
        </w:tabs>
        <w:rPr>
          <w:rFonts w:asciiTheme="minorHAnsi" w:eastAsiaTheme="minorEastAsia" w:hAnsiTheme="minorHAnsi" w:cstheme="minorBidi"/>
          <w:sz w:val="21"/>
          <w:szCs w:val="21"/>
        </w:rPr>
      </w:pPr>
      <w:r>
        <w:rPr>
          <w:rFonts w:asciiTheme="minorHAnsi" w:eastAsiaTheme="minorEastAsia" w:hAnsiTheme="minorHAnsi" w:cstheme="minorBidi"/>
          <w:sz w:val="21"/>
          <w:szCs w:val="21"/>
        </w:rPr>
        <w:t>Responsible</w:t>
      </w:r>
      <w:r w:rsidRPr="00623029">
        <w:rPr>
          <w:rFonts w:asciiTheme="minorHAnsi" w:eastAsiaTheme="minorEastAsia" w:hAnsiTheme="minorHAnsi" w:cstheme="minorBidi"/>
          <w:sz w:val="21"/>
          <w:szCs w:val="21"/>
        </w:rPr>
        <w:t xml:space="preserve"> for establishing procedures to implement, configure, tune, and maintain all Oracle database systems in support of the accounting, financial, and human resources applications. I maintained Oracle Applications 11i and Oracle database (8i/9i) on both Sun Solaris environment and Windows 2000/2000 Advanced Service platform. I applied patches and performed upgrades to OBIEE to bring it to OBIEE Plus level, Single-Sign-On (SSO) and several Self-Service web applications.</w:t>
      </w:r>
    </w:p>
    <w:p w:rsidR="000B1060" w:rsidRDefault="000B1060" w:rsidP="000B1060">
      <w:pPr>
        <w:pStyle w:val="ListParagraph"/>
        <w:numPr>
          <w:ilvl w:val="0"/>
          <w:numId w:val="26"/>
        </w:numPr>
        <w:tabs>
          <w:tab w:val="left" w:pos="5220"/>
          <w:tab w:val="left" w:pos="8100"/>
        </w:tabs>
        <w:rPr>
          <w:rFonts w:asciiTheme="minorHAnsi" w:eastAsiaTheme="minorEastAsia" w:hAnsiTheme="minorHAnsi" w:cstheme="minorBidi"/>
          <w:sz w:val="21"/>
          <w:szCs w:val="21"/>
        </w:rPr>
      </w:pPr>
      <w:r>
        <w:rPr>
          <w:rFonts w:asciiTheme="minorHAnsi" w:eastAsiaTheme="minorEastAsia" w:hAnsiTheme="minorHAnsi" w:cstheme="minorBidi"/>
          <w:sz w:val="21"/>
          <w:szCs w:val="21"/>
        </w:rPr>
        <w:t>W</w:t>
      </w:r>
      <w:r w:rsidRPr="00623029">
        <w:rPr>
          <w:rFonts w:asciiTheme="minorHAnsi" w:eastAsiaTheme="minorEastAsia" w:hAnsiTheme="minorHAnsi" w:cstheme="minorBidi"/>
          <w:sz w:val="21"/>
          <w:szCs w:val="21"/>
        </w:rPr>
        <w:t xml:space="preserve">orked on the Oracle Grants module, to provide and integrate graduated, distributed disbursement grants accounting for two projects managed in the Oracle Projects module. I had to resolve the compatibility problems between Grants and Projects modules through the mapping of the </w:t>
      </w:r>
      <w:proofErr w:type="spellStart"/>
      <w:r w:rsidRPr="00623029">
        <w:rPr>
          <w:rFonts w:asciiTheme="minorHAnsi" w:eastAsiaTheme="minorEastAsia" w:hAnsiTheme="minorHAnsi" w:cstheme="minorBidi"/>
          <w:sz w:val="21"/>
          <w:szCs w:val="21"/>
        </w:rPr>
        <w:t>AP_Distribution_Set_Lines_All</w:t>
      </w:r>
      <w:proofErr w:type="spellEnd"/>
      <w:r w:rsidRPr="00623029">
        <w:rPr>
          <w:rFonts w:asciiTheme="minorHAnsi" w:eastAsiaTheme="minorEastAsia" w:hAnsiTheme="minorHAnsi" w:cstheme="minorBidi"/>
          <w:sz w:val="21"/>
          <w:szCs w:val="21"/>
        </w:rPr>
        <w:t xml:space="preserve"> table to the </w:t>
      </w:r>
      <w:proofErr w:type="spellStart"/>
      <w:r w:rsidRPr="00623029">
        <w:rPr>
          <w:rFonts w:asciiTheme="minorHAnsi" w:eastAsiaTheme="minorEastAsia" w:hAnsiTheme="minorHAnsi" w:cstheme="minorBidi"/>
          <w:sz w:val="21"/>
          <w:szCs w:val="21"/>
        </w:rPr>
        <w:t>AP_Expense_Report_Lines_All</w:t>
      </w:r>
      <w:proofErr w:type="spellEnd"/>
      <w:r w:rsidRPr="00623029">
        <w:rPr>
          <w:rFonts w:asciiTheme="minorHAnsi" w:eastAsiaTheme="minorEastAsia" w:hAnsiTheme="minorHAnsi" w:cstheme="minorBidi"/>
          <w:sz w:val="21"/>
          <w:szCs w:val="21"/>
        </w:rPr>
        <w:t xml:space="preserve"> table. I then rolled up the projects </w:t>
      </w:r>
      <w:proofErr w:type="spellStart"/>
      <w:r w:rsidRPr="00623029">
        <w:rPr>
          <w:rFonts w:asciiTheme="minorHAnsi" w:eastAsiaTheme="minorEastAsia" w:hAnsiTheme="minorHAnsi" w:cstheme="minorBidi"/>
          <w:sz w:val="21"/>
          <w:szCs w:val="21"/>
        </w:rPr>
        <w:t>subledgers</w:t>
      </w:r>
      <w:proofErr w:type="spellEnd"/>
      <w:r w:rsidRPr="00623029">
        <w:rPr>
          <w:rFonts w:asciiTheme="minorHAnsi" w:eastAsiaTheme="minorEastAsia" w:hAnsiTheme="minorHAnsi" w:cstheme="minorBidi"/>
          <w:sz w:val="21"/>
          <w:szCs w:val="21"/>
        </w:rPr>
        <w:t xml:space="preserve"> into the GL module to further streamline processing and leverage real-time accounting to spend up payments to contractors. Since the Job Corps accounting is a subset Data </w:t>
      </w:r>
      <w:r w:rsidRPr="00623029">
        <w:rPr>
          <w:rFonts w:asciiTheme="minorHAnsi" w:eastAsiaTheme="minorEastAsia" w:hAnsiTheme="minorHAnsi" w:cstheme="minorBidi"/>
          <w:sz w:val="21"/>
          <w:szCs w:val="21"/>
        </w:rPr>
        <w:lastRenderedPageBreak/>
        <w:t>Mart of the overall Department of Labor data warehouse called DOLAR$, government grants accounting process is handled on a graduated distribution basis with real auditing.</w:t>
      </w:r>
    </w:p>
    <w:p w:rsidR="000B1060" w:rsidRPr="00623029" w:rsidRDefault="000B1060" w:rsidP="000B1060">
      <w:pPr>
        <w:pStyle w:val="ListParagraph"/>
        <w:numPr>
          <w:ilvl w:val="0"/>
          <w:numId w:val="26"/>
        </w:numPr>
        <w:tabs>
          <w:tab w:val="left" w:pos="5220"/>
          <w:tab w:val="left" w:pos="8100"/>
        </w:tabs>
        <w:rPr>
          <w:rFonts w:asciiTheme="minorHAnsi" w:eastAsiaTheme="minorEastAsia" w:hAnsiTheme="minorHAnsi" w:cstheme="minorBidi"/>
          <w:sz w:val="21"/>
          <w:szCs w:val="21"/>
        </w:rPr>
      </w:pPr>
      <w:r>
        <w:rPr>
          <w:rFonts w:asciiTheme="minorHAnsi" w:eastAsiaTheme="minorEastAsia" w:hAnsiTheme="minorHAnsi" w:cstheme="minorBidi"/>
          <w:sz w:val="21"/>
          <w:szCs w:val="21"/>
        </w:rPr>
        <w:t>C</w:t>
      </w:r>
      <w:r w:rsidRPr="00623029">
        <w:rPr>
          <w:rFonts w:asciiTheme="minorHAnsi" w:eastAsiaTheme="minorEastAsia" w:hAnsiTheme="minorHAnsi" w:cstheme="minorBidi"/>
          <w:sz w:val="21"/>
          <w:szCs w:val="21"/>
        </w:rPr>
        <w:t xml:space="preserve">loned several Oracle Applications 11.5.x in a two and three-tier configuration environments. I monitored and tuned database performances. </w:t>
      </w:r>
      <w:r>
        <w:rPr>
          <w:rFonts w:asciiTheme="minorHAnsi" w:eastAsiaTheme="minorEastAsia" w:hAnsiTheme="minorHAnsi" w:cstheme="minorBidi"/>
          <w:sz w:val="21"/>
          <w:szCs w:val="21"/>
        </w:rPr>
        <w:t>P</w:t>
      </w:r>
      <w:r w:rsidRPr="00623029">
        <w:rPr>
          <w:rFonts w:asciiTheme="minorHAnsi" w:eastAsiaTheme="minorEastAsia" w:hAnsiTheme="minorHAnsi" w:cstheme="minorBidi"/>
          <w:sz w:val="21"/>
          <w:szCs w:val="21"/>
        </w:rPr>
        <w:t xml:space="preserve">erformed capacity planning, monitored and adjusted space usage as well as archived data. I was responsible for online and offline database backups and restoration using RMAN; Tivoli Storage Manager. </w:t>
      </w:r>
      <w:r>
        <w:rPr>
          <w:rFonts w:asciiTheme="minorHAnsi" w:eastAsiaTheme="minorEastAsia" w:hAnsiTheme="minorHAnsi" w:cstheme="minorBidi"/>
          <w:sz w:val="21"/>
          <w:szCs w:val="21"/>
        </w:rPr>
        <w:t>P</w:t>
      </w:r>
      <w:r w:rsidRPr="00623029">
        <w:rPr>
          <w:rFonts w:asciiTheme="minorHAnsi" w:eastAsiaTheme="minorEastAsia" w:hAnsiTheme="minorHAnsi" w:cstheme="minorBidi"/>
          <w:sz w:val="21"/>
          <w:szCs w:val="21"/>
        </w:rPr>
        <w:t>articipated in p</w:t>
      </w:r>
      <w:r>
        <w:rPr>
          <w:rFonts w:asciiTheme="minorHAnsi" w:eastAsiaTheme="minorEastAsia" w:hAnsiTheme="minorHAnsi" w:cstheme="minorBidi"/>
          <w:sz w:val="21"/>
          <w:szCs w:val="21"/>
        </w:rPr>
        <w:t>roject planning and execution. O</w:t>
      </w:r>
      <w:r w:rsidRPr="00623029">
        <w:rPr>
          <w:rFonts w:asciiTheme="minorHAnsi" w:eastAsiaTheme="minorEastAsia" w:hAnsiTheme="minorHAnsi" w:cstheme="minorBidi"/>
          <w:sz w:val="21"/>
          <w:szCs w:val="21"/>
        </w:rPr>
        <w:t xml:space="preserve">ffered a working knowledge as a developer of applications using the following tools and components of Oracle Fusion Middleware 10g especially the Enterprise Service Bus (ESB) to provide standard based integration with Oracle Discoverer Plus as part of Oracle Warehouse Builder (OWB), Oracle 9iDesigner Suite (9iDS); Oracle </w:t>
      </w:r>
      <w:proofErr w:type="spellStart"/>
      <w:r w:rsidRPr="00623029">
        <w:rPr>
          <w:rFonts w:asciiTheme="minorHAnsi" w:eastAsiaTheme="minorEastAsia" w:hAnsiTheme="minorHAnsi" w:cstheme="minorBidi"/>
          <w:sz w:val="21"/>
          <w:szCs w:val="21"/>
        </w:rPr>
        <w:t>JDeveloper</w:t>
      </w:r>
      <w:proofErr w:type="spellEnd"/>
      <w:r w:rsidRPr="00623029">
        <w:rPr>
          <w:rFonts w:asciiTheme="minorHAnsi" w:eastAsiaTheme="minorEastAsia" w:hAnsiTheme="minorHAnsi" w:cstheme="minorBidi"/>
          <w:sz w:val="21"/>
          <w:szCs w:val="21"/>
        </w:rPr>
        <w:t>, PL/SQL, Quest T.O.A.D., Object Oriented design/development using all nine modules of Rational Suite; Java SDK.</w:t>
      </w:r>
    </w:p>
    <w:p w:rsidR="000B1060" w:rsidRPr="00623029" w:rsidRDefault="000B1060" w:rsidP="000B1060">
      <w:pPr>
        <w:pStyle w:val="ListParagraph"/>
        <w:numPr>
          <w:ilvl w:val="0"/>
          <w:numId w:val="26"/>
        </w:numPr>
        <w:tabs>
          <w:tab w:val="left" w:pos="5220"/>
          <w:tab w:val="left" w:pos="8100"/>
        </w:tabs>
        <w:rPr>
          <w:rFonts w:asciiTheme="minorHAnsi" w:eastAsiaTheme="minorEastAsia" w:hAnsiTheme="minorHAnsi" w:cstheme="minorBidi"/>
          <w:sz w:val="21"/>
          <w:szCs w:val="21"/>
        </w:rPr>
      </w:pPr>
      <w:r>
        <w:rPr>
          <w:rFonts w:asciiTheme="minorHAnsi" w:eastAsiaTheme="minorEastAsia" w:hAnsiTheme="minorHAnsi" w:cstheme="minorBidi"/>
          <w:sz w:val="21"/>
          <w:szCs w:val="21"/>
        </w:rPr>
        <w:t>U</w:t>
      </w:r>
      <w:r w:rsidRPr="00623029">
        <w:rPr>
          <w:rFonts w:asciiTheme="minorHAnsi" w:eastAsiaTheme="minorEastAsia" w:hAnsiTheme="minorHAnsi" w:cstheme="minorBidi"/>
          <w:sz w:val="21"/>
          <w:szCs w:val="21"/>
        </w:rPr>
        <w:t>sed OBIEE Plus 7.8.x to develop and deliver a range of BI functionality on a single unified infrastructure centered in San Marcos, Texas on a CONUS-wide basis. This provided a complete and relevant insight to employees and students at all levels of the Job Corps organization and not just analysts. The business users and vendors were able to access information in the most intuitive manner via dashboards, ad hoc analysis, formatted reports, integrated Web-based, Office applications, and embedded mobile analytics. The information was optimized for all users’ roles by leveraging the unified BI foundation Oracle Business Intelligence Server (OBIS) which provided intelligence-driven businesses processes and workflow. OBIEE Plus was further used to integrate with existing data source such as the Department of Labor data warehouse (DOLAR$) and other IT infrastructures which then extended the BI capabilities with any data source; ETL tool; business application; application server; security infrastructure; portal technology; and other front-end and analytical tools.</w:t>
      </w:r>
    </w:p>
    <w:p w:rsidR="000B1060" w:rsidRPr="00623029" w:rsidRDefault="000B1060" w:rsidP="000B1060">
      <w:pPr>
        <w:pStyle w:val="ListParagraph"/>
        <w:numPr>
          <w:ilvl w:val="0"/>
          <w:numId w:val="26"/>
        </w:numPr>
        <w:tabs>
          <w:tab w:val="left" w:pos="5220"/>
          <w:tab w:val="left" w:pos="8100"/>
        </w:tabs>
        <w:rPr>
          <w:rFonts w:asciiTheme="minorHAnsi" w:eastAsiaTheme="minorEastAsia" w:hAnsiTheme="minorHAnsi" w:cstheme="minorBidi"/>
          <w:sz w:val="21"/>
          <w:szCs w:val="21"/>
        </w:rPr>
      </w:pPr>
      <w:r>
        <w:rPr>
          <w:rFonts w:asciiTheme="minorHAnsi" w:eastAsiaTheme="minorEastAsia" w:hAnsiTheme="minorHAnsi" w:cstheme="minorBidi"/>
          <w:sz w:val="21"/>
          <w:szCs w:val="21"/>
        </w:rPr>
        <w:t>D</w:t>
      </w:r>
      <w:r w:rsidRPr="00623029">
        <w:rPr>
          <w:rFonts w:asciiTheme="minorHAnsi" w:eastAsiaTheme="minorEastAsia" w:hAnsiTheme="minorHAnsi" w:cstheme="minorBidi"/>
          <w:sz w:val="21"/>
          <w:szCs w:val="21"/>
        </w:rPr>
        <w:t xml:space="preserve">eveloped and implemented the portlet controller classes that provided the portlet's behavior and generated a customized visual representation of the portlet in HTML form. </w:t>
      </w:r>
      <w:r>
        <w:rPr>
          <w:rFonts w:asciiTheme="minorHAnsi" w:eastAsiaTheme="minorEastAsia" w:hAnsiTheme="minorHAnsi" w:cstheme="minorBidi"/>
          <w:sz w:val="21"/>
          <w:szCs w:val="21"/>
        </w:rPr>
        <w:t>S</w:t>
      </w:r>
      <w:r w:rsidRPr="00623029">
        <w:rPr>
          <w:rFonts w:asciiTheme="minorHAnsi" w:eastAsiaTheme="minorEastAsia" w:hAnsiTheme="minorHAnsi" w:cstheme="minorBidi"/>
          <w:sz w:val="21"/>
          <w:szCs w:val="21"/>
        </w:rPr>
        <w:t>et up one of these controller classes to store and retrieve customized parameters. I created and developed XML Schemas definitions that configured certain portlets and the controller classes within the provider.</w:t>
      </w:r>
    </w:p>
    <w:p w:rsidR="000B1060" w:rsidRPr="00623029" w:rsidRDefault="000B1060" w:rsidP="000B1060">
      <w:pPr>
        <w:pStyle w:val="ListParagraph"/>
        <w:numPr>
          <w:ilvl w:val="0"/>
          <w:numId w:val="26"/>
        </w:numPr>
        <w:tabs>
          <w:tab w:val="left" w:pos="5220"/>
          <w:tab w:val="left" w:pos="8100"/>
        </w:tabs>
        <w:rPr>
          <w:rFonts w:asciiTheme="minorHAnsi" w:eastAsiaTheme="minorEastAsia" w:hAnsiTheme="minorHAnsi" w:cstheme="minorBidi"/>
          <w:sz w:val="21"/>
          <w:szCs w:val="21"/>
        </w:rPr>
      </w:pPr>
      <w:r w:rsidRPr="00623029">
        <w:rPr>
          <w:rFonts w:asciiTheme="minorHAnsi" w:eastAsiaTheme="minorEastAsia" w:hAnsiTheme="minorHAnsi" w:cstheme="minorBidi"/>
          <w:sz w:val="21"/>
          <w:szCs w:val="21"/>
        </w:rPr>
        <w:t xml:space="preserve">This system resides on a Sun E-450 server with access via a multi-tier client stack to include Windows 2000 Advanced Service; </w:t>
      </w:r>
      <w:proofErr w:type="spellStart"/>
      <w:r w:rsidRPr="00623029">
        <w:rPr>
          <w:rFonts w:asciiTheme="minorHAnsi" w:eastAsiaTheme="minorEastAsia" w:hAnsiTheme="minorHAnsi" w:cstheme="minorBidi"/>
          <w:sz w:val="21"/>
          <w:szCs w:val="21"/>
        </w:rPr>
        <w:t>Websphere</w:t>
      </w:r>
      <w:proofErr w:type="spellEnd"/>
      <w:r w:rsidRPr="00623029">
        <w:rPr>
          <w:rFonts w:asciiTheme="minorHAnsi" w:eastAsiaTheme="minorEastAsia" w:hAnsiTheme="minorHAnsi" w:cstheme="minorBidi"/>
          <w:sz w:val="21"/>
          <w:szCs w:val="21"/>
        </w:rPr>
        <w:t xml:space="preserve">; </w:t>
      </w:r>
      <w:proofErr w:type="spellStart"/>
      <w:r w:rsidRPr="00623029">
        <w:rPr>
          <w:rFonts w:asciiTheme="minorHAnsi" w:eastAsiaTheme="minorEastAsia" w:hAnsiTheme="minorHAnsi" w:cstheme="minorBidi"/>
          <w:sz w:val="21"/>
          <w:szCs w:val="21"/>
        </w:rPr>
        <w:t>JInitiator</w:t>
      </w:r>
      <w:proofErr w:type="spellEnd"/>
      <w:r w:rsidRPr="00623029">
        <w:rPr>
          <w:rFonts w:asciiTheme="minorHAnsi" w:eastAsiaTheme="minorEastAsia" w:hAnsiTheme="minorHAnsi" w:cstheme="minorBidi"/>
          <w:sz w:val="21"/>
          <w:szCs w:val="21"/>
        </w:rPr>
        <w:t xml:space="preserve"> and Apache with XM</w:t>
      </w:r>
      <w:r>
        <w:rPr>
          <w:rFonts w:asciiTheme="minorHAnsi" w:eastAsiaTheme="minorEastAsia" w:hAnsiTheme="minorHAnsi" w:cstheme="minorBidi"/>
          <w:sz w:val="21"/>
          <w:szCs w:val="21"/>
        </w:rPr>
        <w:t>L codes to enhance interfaces. D</w:t>
      </w:r>
      <w:r w:rsidRPr="00623029">
        <w:rPr>
          <w:rFonts w:asciiTheme="minorHAnsi" w:eastAsiaTheme="minorEastAsia" w:hAnsiTheme="minorHAnsi" w:cstheme="minorBidi"/>
          <w:sz w:val="21"/>
          <w:szCs w:val="21"/>
        </w:rPr>
        <w:t xml:space="preserve">eveloped PL/SQL code packages to access two remote databases directly to collect financial data using database links and views, and utilized various financial systems' functionalities such as General Leger, Project Accounting, Fixed Assets, Accounts Payable, Accounts Receivables, Workflow, </w:t>
      </w:r>
      <w:proofErr w:type="spellStart"/>
      <w:r w:rsidRPr="00623029">
        <w:rPr>
          <w:rFonts w:asciiTheme="minorHAnsi" w:eastAsiaTheme="minorEastAsia" w:hAnsiTheme="minorHAnsi" w:cstheme="minorBidi"/>
          <w:sz w:val="21"/>
          <w:szCs w:val="21"/>
        </w:rPr>
        <w:t>iStore</w:t>
      </w:r>
      <w:proofErr w:type="spellEnd"/>
      <w:r w:rsidRPr="00623029">
        <w:rPr>
          <w:rFonts w:asciiTheme="minorHAnsi" w:eastAsiaTheme="minorEastAsia" w:hAnsiTheme="minorHAnsi" w:cstheme="minorBidi"/>
          <w:sz w:val="21"/>
          <w:szCs w:val="21"/>
        </w:rPr>
        <w:t xml:space="preserve">, </w:t>
      </w:r>
      <w:proofErr w:type="spellStart"/>
      <w:r w:rsidRPr="00623029">
        <w:rPr>
          <w:rFonts w:asciiTheme="minorHAnsi" w:eastAsiaTheme="minorEastAsia" w:hAnsiTheme="minorHAnsi" w:cstheme="minorBidi"/>
          <w:sz w:val="21"/>
          <w:szCs w:val="21"/>
        </w:rPr>
        <w:t>iProcurement</w:t>
      </w:r>
      <w:proofErr w:type="spellEnd"/>
      <w:r w:rsidRPr="00623029">
        <w:rPr>
          <w:rFonts w:asciiTheme="minorHAnsi" w:eastAsiaTheme="minorEastAsia" w:hAnsiTheme="minorHAnsi" w:cstheme="minorBidi"/>
          <w:sz w:val="21"/>
          <w:szCs w:val="21"/>
        </w:rPr>
        <w:t xml:space="preserve"> and Configurator. I performed conversions based on application design analysis and development. I created </w:t>
      </w:r>
      <w:proofErr w:type="spellStart"/>
      <w:r w:rsidRPr="00623029">
        <w:rPr>
          <w:rFonts w:asciiTheme="minorHAnsi" w:eastAsiaTheme="minorEastAsia" w:hAnsiTheme="minorHAnsi" w:cstheme="minorBidi"/>
          <w:sz w:val="21"/>
          <w:szCs w:val="21"/>
        </w:rPr>
        <w:t>iProcurement</w:t>
      </w:r>
      <w:proofErr w:type="spellEnd"/>
      <w:r w:rsidRPr="00623029">
        <w:rPr>
          <w:rFonts w:asciiTheme="minorHAnsi" w:eastAsiaTheme="minorEastAsia" w:hAnsiTheme="minorHAnsi" w:cstheme="minorBidi"/>
          <w:sz w:val="21"/>
          <w:szCs w:val="21"/>
        </w:rPr>
        <w:t xml:space="preserve"> and </w:t>
      </w:r>
      <w:proofErr w:type="spellStart"/>
      <w:r w:rsidRPr="00623029">
        <w:rPr>
          <w:rFonts w:asciiTheme="minorHAnsi" w:eastAsiaTheme="minorEastAsia" w:hAnsiTheme="minorHAnsi" w:cstheme="minorBidi"/>
          <w:sz w:val="21"/>
          <w:szCs w:val="21"/>
        </w:rPr>
        <w:t>iStore</w:t>
      </w:r>
      <w:proofErr w:type="spellEnd"/>
      <w:r w:rsidRPr="00623029">
        <w:rPr>
          <w:rFonts w:asciiTheme="minorHAnsi" w:eastAsiaTheme="minorEastAsia" w:hAnsiTheme="minorHAnsi" w:cstheme="minorBidi"/>
          <w:sz w:val="21"/>
          <w:szCs w:val="21"/>
        </w:rPr>
        <w:t xml:space="preserve"> portal services to access data through rich user interfaces and Internet enabled applications that run smart clients from the Web and easily retrieve data online and increase productivity. I provided substantial information technology (IT) advice and performed review work of a large and complex organization's financial systems. I communicated effectively, orally and in writing, in order to influence teammates to accept critical or controversial observations, findings, and recommendations. </w:t>
      </w:r>
      <w:r>
        <w:rPr>
          <w:rFonts w:asciiTheme="minorHAnsi" w:eastAsiaTheme="minorEastAsia" w:hAnsiTheme="minorHAnsi" w:cstheme="minorBidi"/>
          <w:sz w:val="21"/>
          <w:szCs w:val="21"/>
        </w:rPr>
        <w:t>A</w:t>
      </w:r>
      <w:r w:rsidRPr="00623029">
        <w:rPr>
          <w:rFonts w:asciiTheme="minorHAnsi" w:eastAsiaTheme="minorEastAsia" w:hAnsiTheme="minorHAnsi" w:cstheme="minorBidi"/>
          <w:sz w:val="21"/>
          <w:szCs w:val="21"/>
        </w:rPr>
        <w:t xml:space="preserve">pplied information systems audit principles, methodologies, and techniques in review and testing of computer applications and information systems technology of varying complexity. </w:t>
      </w:r>
      <w:r>
        <w:rPr>
          <w:rFonts w:asciiTheme="minorHAnsi" w:eastAsiaTheme="minorEastAsia" w:hAnsiTheme="minorHAnsi" w:cstheme="minorBidi"/>
          <w:sz w:val="21"/>
          <w:szCs w:val="21"/>
        </w:rPr>
        <w:t>A</w:t>
      </w:r>
      <w:r w:rsidRPr="00623029">
        <w:rPr>
          <w:rFonts w:asciiTheme="minorHAnsi" w:eastAsiaTheme="minorEastAsia" w:hAnsiTheme="minorHAnsi" w:cstheme="minorBidi"/>
          <w:sz w:val="21"/>
          <w:szCs w:val="21"/>
        </w:rPr>
        <w:t xml:space="preserve">pplied superb communication and negotiation skills as well as tact and diplomacy to reach proper resolution when there may be strong opposition to ideas and recommendations in addition to uncooperativeness. </w:t>
      </w:r>
      <w:r>
        <w:rPr>
          <w:rFonts w:asciiTheme="minorHAnsi" w:eastAsiaTheme="minorEastAsia" w:hAnsiTheme="minorHAnsi" w:cstheme="minorBidi"/>
          <w:sz w:val="21"/>
          <w:szCs w:val="21"/>
        </w:rPr>
        <w:t>U</w:t>
      </w:r>
      <w:r w:rsidRPr="00623029">
        <w:rPr>
          <w:rFonts w:asciiTheme="minorHAnsi" w:eastAsiaTheme="minorEastAsia" w:hAnsiTheme="minorHAnsi" w:cstheme="minorBidi"/>
          <w:sz w:val="21"/>
          <w:szCs w:val="21"/>
        </w:rPr>
        <w:t>tilized extensive knowledge of software development life cycle (SDLC) process phases, such as requirements analysis, software design and implementation.</w:t>
      </w:r>
    </w:p>
    <w:p w:rsidR="000B1060" w:rsidRDefault="000B1060" w:rsidP="000B1060"/>
    <w:p w:rsidR="000B1060" w:rsidRPr="00623029" w:rsidRDefault="000B1060" w:rsidP="000B1060">
      <w:pPr>
        <w:pStyle w:val="Heading1"/>
        <w:tabs>
          <w:tab w:val="right" w:pos="10080"/>
        </w:tabs>
        <w:spacing w:before="120" w:line="276" w:lineRule="auto"/>
        <w:rPr>
          <w:rFonts w:ascii="Garamond" w:hAnsi="Garamond"/>
          <w:b w:val="0"/>
          <w:sz w:val="24"/>
        </w:rPr>
      </w:pPr>
      <w:r w:rsidRPr="00623029">
        <w:rPr>
          <w:rFonts w:ascii="Garamond" w:hAnsi="Garamond"/>
          <w:sz w:val="24"/>
        </w:rPr>
        <w:t>Sprint Corporation Inc.</w:t>
      </w:r>
      <w:r w:rsidRPr="00623029">
        <w:rPr>
          <w:rFonts w:ascii="Garamond" w:hAnsi="Garamond"/>
          <w:sz w:val="24"/>
        </w:rPr>
        <w:tab/>
        <w:t>September 1999 – November 2001</w:t>
      </w:r>
    </w:p>
    <w:p w:rsidR="000B1060" w:rsidRPr="00623029" w:rsidRDefault="000B1060" w:rsidP="000B1060">
      <w:pPr>
        <w:rPr>
          <w:i/>
        </w:rPr>
      </w:pPr>
      <w:r w:rsidRPr="00623029">
        <w:rPr>
          <w:i/>
        </w:rPr>
        <w:t>Solutions Consultant Manager</w:t>
      </w:r>
    </w:p>
    <w:p w:rsidR="000B1060" w:rsidRPr="00623029" w:rsidRDefault="000B1060" w:rsidP="000B1060">
      <w:pPr>
        <w:pStyle w:val="ListParagraph"/>
        <w:numPr>
          <w:ilvl w:val="0"/>
          <w:numId w:val="26"/>
        </w:numPr>
        <w:tabs>
          <w:tab w:val="left" w:pos="5220"/>
          <w:tab w:val="left" w:pos="8100"/>
        </w:tabs>
        <w:rPr>
          <w:rFonts w:asciiTheme="minorHAnsi" w:eastAsiaTheme="minorEastAsia" w:hAnsiTheme="minorHAnsi" w:cstheme="minorBidi"/>
          <w:sz w:val="21"/>
          <w:szCs w:val="21"/>
        </w:rPr>
      </w:pPr>
      <w:r>
        <w:rPr>
          <w:rFonts w:asciiTheme="minorHAnsi" w:eastAsiaTheme="minorEastAsia" w:hAnsiTheme="minorHAnsi" w:cstheme="minorBidi"/>
          <w:sz w:val="21"/>
          <w:szCs w:val="21"/>
        </w:rPr>
        <w:t>In</w:t>
      </w:r>
      <w:r w:rsidRPr="00623029">
        <w:rPr>
          <w:rFonts w:asciiTheme="minorHAnsi" w:eastAsiaTheme="minorEastAsia" w:hAnsiTheme="minorHAnsi" w:cstheme="minorBidi"/>
          <w:sz w:val="21"/>
          <w:szCs w:val="21"/>
        </w:rPr>
        <w:t xml:space="preserve"> charge of Sprint’s effort to develop and deploy Remote Operations Centers (ROC) in Atlanta, Georgia and I was the software manager in charge of Managed Database Services (MDS). I provided </w:t>
      </w:r>
      <w:r w:rsidRPr="00623029">
        <w:rPr>
          <w:rFonts w:asciiTheme="minorHAnsi" w:eastAsiaTheme="minorEastAsia" w:hAnsiTheme="minorHAnsi" w:cstheme="minorBidi"/>
          <w:sz w:val="21"/>
          <w:szCs w:val="21"/>
        </w:rPr>
        <w:lastRenderedPageBreak/>
        <w:t xml:space="preserve">hands-on management of Database Administrators and Solaris Systems Administrators. </w:t>
      </w:r>
      <w:r>
        <w:rPr>
          <w:rFonts w:asciiTheme="minorHAnsi" w:eastAsiaTheme="minorEastAsia" w:hAnsiTheme="minorHAnsi" w:cstheme="minorBidi"/>
          <w:sz w:val="21"/>
          <w:szCs w:val="21"/>
        </w:rPr>
        <w:t>R</w:t>
      </w:r>
      <w:r w:rsidRPr="00623029">
        <w:rPr>
          <w:rFonts w:asciiTheme="minorHAnsi" w:eastAsiaTheme="minorEastAsia" w:hAnsiTheme="minorHAnsi" w:cstheme="minorBidi"/>
          <w:sz w:val="21"/>
          <w:szCs w:val="21"/>
        </w:rPr>
        <w:t xml:space="preserve">esponsible for the remote configuration and management of several Sun platforms ranging from Ultra 10s to E450s and E3500s. Performed integration on a multi-tier level software of Asset Management package of DataStream MP5 with Financial Management package of J. D. Edwards’ </w:t>
      </w:r>
      <w:proofErr w:type="spellStart"/>
      <w:r w:rsidRPr="00623029">
        <w:rPr>
          <w:rFonts w:asciiTheme="minorHAnsi" w:eastAsiaTheme="minorEastAsia" w:hAnsiTheme="minorHAnsi" w:cstheme="minorBidi"/>
          <w:sz w:val="21"/>
          <w:szCs w:val="21"/>
        </w:rPr>
        <w:t>OneWorldXe</w:t>
      </w:r>
      <w:proofErr w:type="spellEnd"/>
      <w:r w:rsidRPr="00623029">
        <w:rPr>
          <w:rFonts w:asciiTheme="minorHAnsi" w:eastAsiaTheme="minorEastAsia" w:hAnsiTheme="minorHAnsi" w:cstheme="minorBidi"/>
          <w:sz w:val="21"/>
          <w:szCs w:val="21"/>
        </w:rPr>
        <w:t>. This uses the Oracle 8i as the repository ba</w:t>
      </w:r>
      <w:r>
        <w:rPr>
          <w:rFonts w:asciiTheme="minorHAnsi" w:eastAsiaTheme="minorEastAsia" w:hAnsiTheme="minorHAnsi" w:cstheme="minorBidi"/>
          <w:sz w:val="21"/>
          <w:szCs w:val="21"/>
        </w:rPr>
        <w:t>se for all the data collected. W</w:t>
      </w:r>
      <w:r w:rsidRPr="00623029">
        <w:rPr>
          <w:rFonts w:asciiTheme="minorHAnsi" w:eastAsiaTheme="minorEastAsia" w:hAnsiTheme="minorHAnsi" w:cstheme="minorBidi"/>
          <w:sz w:val="21"/>
          <w:szCs w:val="21"/>
        </w:rPr>
        <w:t xml:space="preserve">orked on different designs and developments for some Sprint-ION projects. </w:t>
      </w:r>
      <w:r>
        <w:rPr>
          <w:rFonts w:asciiTheme="minorHAnsi" w:eastAsiaTheme="minorEastAsia" w:hAnsiTheme="minorHAnsi" w:cstheme="minorBidi"/>
          <w:sz w:val="21"/>
          <w:szCs w:val="21"/>
        </w:rPr>
        <w:t>D</w:t>
      </w:r>
      <w:r w:rsidRPr="00623029">
        <w:rPr>
          <w:rFonts w:asciiTheme="minorHAnsi" w:eastAsiaTheme="minorEastAsia" w:hAnsiTheme="minorHAnsi" w:cstheme="minorBidi"/>
          <w:sz w:val="21"/>
          <w:szCs w:val="21"/>
        </w:rPr>
        <w:t>eveloped e-commerce applications using Oracle 8i; Clarify Business suite; Tango Front Office; Persistence Power Tier 6.x e-commerce Enterprise applications.</w:t>
      </w:r>
      <w:r>
        <w:rPr>
          <w:rFonts w:asciiTheme="minorHAnsi" w:eastAsiaTheme="minorEastAsia" w:hAnsiTheme="minorHAnsi" w:cstheme="minorBidi"/>
          <w:sz w:val="21"/>
          <w:szCs w:val="21"/>
        </w:rPr>
        <w:t xml:space="preserve">  W</w:t>
      </w:r>
      <w:r w:rsidRPr="00623029">
        <w:rPr>
          <w:rFonts w:asciiTheme="minorHAnsi" w:eastAsiaTheme="minorEastAsia" w:hAnsiTheme="minorHAnsi" w:cstheme="minorBidi"/>
          <w:sz w:val="21"/>
          <w:szCs w:val="21"/>
        </w:rPr>
        <w:t xml:space="preserve">orked on the DNS configuration for the ROC’s ADP systems to setup trusted server environments at various levels using Cisco routers and switches of various models. </w:t>
      </w:r>
      <w:r>
        <w:rPr>
          <w:rFonts w:asciiTheme="minorHAnsi" w:eastAsiaTheme="minorEastAsia" w:hAnsiTheme="minorHAnsi" w:cstheme="minorBidi"/>
          <w:sz w:val="21"/>
          <w:szCs w:val="21"/>
        </w:rPr>
        <w:t>D</w:t>
      </w:r>
      <w:r w:rsidRPr="00623029">
        <w:rPr>
          <w:rFonts w:asciiTheme="minorHAnsi" w:eastAsiaTheme="minorEastAsia" w:hAnsiTheme="minorHAnsi" w:cstheme="minorBidi"/>
          <w:sz w:val="21"/>
          <w:szCs w:val="21"/>
        </w:rPr>
        <w:t xml:space="preserve">eveloped the Functional Requirements Documentation (FRD) using Oracle AIM technology for the full integration and implementation of the total system. </w:t>
      </w:r>
      <w:r>
        <w:rPr>
          <w:rFonts w:asciiTheme="minorHAnsi" w:eastAsiaTheme="minorEastAsia" w:hAnsiTheme="minorHAnsi" w:cstheme="minorBidi"/>
          <w:sz w:val="21"/>
          <w:szCs w:val="21"/>
        </w:rPr>
        <w:t>U</w:t>
      </w:r>
      <w:r w:rsidRPr="00623029">
        <w:rPr>
          <w:rFonts w:asciiTheme="minorHAnsi" w:eastAsiaTheme="minorEastAsia" w:hAnsiTheme="minorHAnsi" w:cstheme="minorBidi"/>
          <w:sz w:val="21"/>
          <w:szCs w:val="21"/>
        </w:rPr>
        <w:t>sed Visio 2000 Enterprise edition to provide the footprint mapping of the LANs and WAN operations.</w:t>
      </w:r>
    </w:p>
    <w:p w:rsidR="000B1060" w:rsidRDefault="000B1060" w:rsidP="000B1060">
      <w:pPr>
        <w:pStyle w:val="ListParagraph"/>
        <w:numPr>
          <w:ilvl w:val="0"/>
          <w:numId w:val="26"/>
        </w:numPr>
        <w:tabs>
          <w:tab w:val="left" w:pos="5220"/>
          <w:tab w:val="left" w:pos="8100"/>
        </w:tabs>
        <w:rPr>
          <w:rFonts w:asciiTheme="minorHAnsi" w:eastAsiaTheme="minorEastAsia" w:hAnsiTheme="minorHAnsi" w:cstheme="minorBidi"/>
          <w:sz w:val="21"/>
          <w:szCs w:val="21"/>
        </w:rPr>
      </w:pPr>
      <w:r>
        <w:rPr>
          <w:rFonts w:asciiTheme="minorHAnsi" w:eastAsiaTheme="minorEastAsia" w:hAnsiTheme="minorHAnsi" w:cstheme="minorBidi"/>
          <w:sz w:val="21"/>
          <w:szCs w:val="21"/>
        </w:rPr>
        <w:t>C</w:t>
      </w:r>
      <w:r w:rsidRPr="00623029">
        <w:rPr>
          <w:rFonts w:asciiTheme="minorHAnsi" w:eastAsiaTheme="minorEastAsia" w:hAnsiTheme="minorHAnsi" w:cstheme="minorBidi"/>
          <w:sz w:val="21"/>
          <w:szCs w:val="21"/>
        </w:rPr>
        <w:t xml:space="preserve">ompleted a Phoenix assignment as senior Unix Systems Administrator to establish, install, test, document, and maintain DEC Alpha Tru64-UNIX server configurations and software security patches for Oracle Application 11.5.3 test and production servers. </w:t>
      </w:r>
      <w:r>
        <w:rPr>
          <w:rFonts w:asciiTheme="minorHAnsi" w:eastAsiaTheme="minorEastAsia" w:hAnsiTheme="minorHAnsi" w:cstheme="minorBidi"/>
          <w:sz w:val="21"/>
          <w:szCs w:val="21"/>
        </w:rPr>
        <w:t>D</w:t>
      </w:r>
      <w:r w:rsidRPr="00623029">
        <w:rPr>
          <w:rFonts w:asciiTheme="minorHAnsi" w:eastAsiaTheme="minorEastAsia" w:hAnsiTheme="minorHAnsi" w:cstheme="minorBidi"/>
          <w:sz w:val="21"/>
          <w:szCs w:val="21"/>
        </w:rPr>
        <w:t>eveloped user acceptance test plans (UATs) for installation of patches and upgrades on th</w:t>
      </w:r>
      <w:r>
        <w:rPr>
          <w:rFonts w:asciiTheme="minorHAnsi" w:eastAsiaTheme="minorEastAsia" w:hAnsiTheme="minorHAnsi" w:cstheme="minorBidi"/>
          <w:sz w:val="21"/>
          <w:szCs w:val="21"/>
        </w:rPr>
        <w:t>ese test and production servers.  P</w:t>
      </w:r>
      <w:r w:rsidRPr="00623029">
        <w:rPr>
          <w:rFonts w:asciiTheme="minorHAnsi" w:eastAsiaTheme="minorEastAsia" w:hAnsiTheme="minorHAnsi" w:cstheme="minorBidi"/>
          <w:sz w:val="21"/>
          <w:szCs w:val="21"/>
        </w:rPr>
        <w:t>rovided informal training on the application of patches and upgrades, maintenance of space allocation, maintenance of audit logs and any other implemented changes, including backup and recovery to the Application Development staff. I planned, performed and tested backups, system shutdowns, and other routine maintenance tasks to insure data integrity.</w:t>
      </w:r>
    </w:p>
    <w:p w:rsidR="000B1060" w:rsidRPr="00623029" w:rsidRDefault="000B1060" w:rsidP="000B1060">
      <w:pPr>
        <w:pStyle w:val="ListParagraph"/>
        <w:numPr>
          <w:ilvl w:val="0"/>
          <w:numId w:val="26"/>
        </w:numPr>
        <w:tabs>
          <w:tab w:val="left" w:pos="5220"/>
          <w:tab w:val="left" w:pos="8100"/>
        </w:tabs>
        <w:rPr>
          <w:rFonts w:asciiTheme="minorHAnsi" w:eastAsiaTheme="minorEastAsia" w:hAnsiTheme="minorHAnsi" w:cstheme="minorBidi"/>
          <w:sz w:val="21"/>
          <w:szCs w:val="21"/>
        </w:rPr>
      </w:pPr>
      <w:r>
        <w:rPr>
          <w:rFonts w:asciiTheme="minorHAnsi" w:eastAsiaTheme="minorEastAsia" w:hAnsiTheme="minorHAnsi" w:cstheme="minorBidi"/>
          <w:sz w:val="21"/>
          <w:szCs w:val="21"/>
        </w:rPr>
        <w:t>D</w:t>
      </w:r>
      <w:r w:rsidRPr="00623029">
        <w:rPr>
          <w:rFonts w:asciiTheme="minorHAnsi" w:eastAsiaTheme="minorEastAsia" w:hAnsiTheme="minorHAnsi" w:cstheme="minorBidi"/>
          <w:sz w:val="21"/>
          <w:szCs w:val="21"/>
        </w:rPr>
        <w:t xml:space="preserve">eveloped and implemented overall file and directory structure with respect to access for TRU64 Unix. </w:t>
      </w:r>
      <w:r>
        <w:rPr>
          <w:rFonts w:asciiTheme="minorHAnsi" w:eastAsiaTheme="minorEastAsia" w:hAnsiTheme="minorHAnsi" w:cstheme="minorBidi"/>
          <w:sz w:val="21"/>
          <w:szCs w:val="21"/>
        </w:rPr>
        <w:t xml:space="preserve">  D</w:t>
      </w:r>
      <w:r w:rsidRPr="00623029">
        <w:rPr>
          <w:rFonts w:asciiTheme="minorHAnsi" w:eastAsiaTheme="minorEastAsia" w:hAnsiTheme="minorHAnsi" w:cstheme="minorBidi"/>
          <w:sz w:val="21"/>
          <w:szCs w:val="21"/>
        </w:rPr>
        <w:t xml:space="preserve">eveloped the necessary CRON jobs and customized Oracle Unix functions that will automate Redo archiving and trace file with e-mail alerts to assist with Oracle database administration and served as an automated backup to the Oracle DBA. </w:t>
      </w:r>
      <w:r>
        <w:rPr>
          <w:rFonts w:asciiTheme="minorHAnsi" w:eastAsiaTheme="minorEastAsia" w:hAnsiTheme="minorHAnsi" w:cstheme="minorBidi"/>
          <w:sz w:val="21"/>
          <w:szCs w:val="21"/>
        </w:rPr>
        <w:t>R</w:t>
      </w:r>
      <w:r w:rsidRPr="00623029">
        <w:rPr>
          <w:rFonts w:asciiTheme="minorHAnsi" w:eastAsiaTheme="minorEastAsia" w:hAnsiTheme="minorHAnsi" w:cstheme="minorBidi"/>
          <w:sz w:val="21"/>
          <w:szCs w:val="21"/>
        </w:rPr>
        <w:t xml:space="preserve">eapplied the patches in the proper order before performing the basic tuning to include index regeneration and database resizing. </w:t>
      </w:r>
      <w:r>
        <w:rPr>
          <w:rFonts w:asciiTheme="minorHAnsi" w:eastAsiaTheme="minorEastAsia" w:hAnsiTheme="minorHAnsi" w:cstheme="minorBidi"/>
          <w:sz w:val="21"/>
          <w:szCs w:val="21"/>
        </w:rPr>
        <w:t>P</w:t>
      </w:r>
      <w:r w:rsidRPr="00623029">
        <w:rPr>
          <w:rFonts w:asciiTheme="minorHAnsi" w:eastAsiaTheme="minorEastAsia" w:hAnsiTheme="minorHAnsi" w:cstheme="minorBidi"/>
          <w:sz w:val="21"/>
          <w:szCs w:val="21"/>
        </w:rPr>
        <w:t xml:space="preserve">erformed software and hardware migrations and upgrades of Alpha servers and legacy Oracle Application 10.7 for the following modules, GL, FA, AR and AP at HQ and other regional locations. </w:t>
      </w:r>
      <w:r>
        <w:rPr>
          <w:rFonts w:asciiTheme="minorHAnsi" w:eastAsiaTheme="minorEastAsia" w:hAnsiTheme="minorHAnsi" w:cstheme="minorBidi"/>
          <w:sz w:val="21"/>
          <w:szCs w:val="21"/>
        </w:rPr>
        <w:t>C</w:t>
      </w:r>
      <w:r w:rsidRPr="00623029">
        <w:rPr>
          <w:rFonts w:asciiTheme="minorHAnsi" w:eastAsiaTheme="minorEastAsia" w:hAnsiTheme="minorHAnsi" w:cstheme="minorBidi"/>
          <w:sz w:val="21"/>
          <w:szCs w:val="21"/>
        </w:rPr>
        <w:t>ompleted the assignment for Premier Insurance Company in Charlotte, N.C., to install, and configure Informix On-Line version 7.x on a Solaris E-10K platform. Designed and implemented the capacity planning, sizing, disaster recovery planning, tuning for both the Informix database and Red Brick Data Mart Application.</w:t>
      </w:r>
    </w:p>
    <w:p w:rsidR="000B1060" w:rsidRDefault="000B1060" w:rsidP="000B1060"/>
    <w:p w:rsidR="000B1060" w:rsidRPr="00623029" w:rsidRDefault="000B1060" w:rsidP="000B1060">
      <w:pPr>
        <w:pStyle w:val="Heading1"/>
        <w:tabs>
          <w:tab w:val="right" w:pos="10080"/>
        </w:tabs>
        <w:spacing w:before="120" w:line="276" w:lineRule="auto"/>
        <w:rPr>
          <w:rFonts w:ascii="Garamond" w:hAnsi="Garamond"/>
          <w:b w:val="0"/>
          <w:sz w:val="24"/>
        </w:rPr>
      </w:pPr>
      <w:r w:rsidRPr="00623029">
        <w:rPr>
          <w:rFonts w:ascii="Garamond" w:hAnsi="Garamond"/>
          <w:sz w:val="24"/>
        </w:rPr>
        <w:t>Oracle Corporation</w:t>
      </w:r>
      <w:r w:rsidRPr="00623029">
        <w:rPr>
          <w:rFonts w:ascii="Garamond" w:hAnsi="Garamond"/>
          <w:sz w:val="24"/>
        </w:rPr>
        <w:tab/>
        <w:t>October 1997 – August 1999</w:t>
      </w:r>
    </w:p>
    <w:p w:rsidR="000B1060" w:rsidRPr="00623029" w:rsidRDefault="000B1060" w:rsidP="000B1060">
      <w:pPr>
        <w:rPr>
          <w:i/>
        </w:rPr>
      </w:pPr>
      <w:r w:rsidRPr="00623029">
        <w:rPr>
          <w:i/>
        </w:rPr>
        <w:t>Senior Principal Consultant</w:t>
      </w:r>
    </w:p>
    <w:p w:rsidR="000B1060" w:rsidRDefault="000B1060" w:rsidP="000B1060">
      <w:pPr>
        <w:pStyle w:val="ListParagraph"/>
        <w:numPr>
          <w:ilvl w:val="0"/>
          <w:numId w:val="26"/>
        </w:numPr>
        <w:tabs>
          <w:tab w:val="left" w:pos="5220"/>
          <w:tab w:val="left" w:pos="8100"/>
        </w:tabs>
        <w:rPr>
          <w:rFonts w:asciiTheme="minorHAnsi" w:eastAsiaTheme="minorEastAsia" w:hAnsiTheme="minorHAnsi" w:cstheme="minorBidi"/>
          <w:sz w:val="21"/>
          <w:szCs w:val="21"/>
        </w:rPr>
      </w:pPr>
      <w:r>
        <w:rPr>
          <w:rFonts w:asciiTheme="minorHAnsi" w:eastAsiaTheme="minorEastAsia" w:hAnsiTheme="minorHAnsi" w:cstheme="minorBidi"/>
          <w:sz w:val="21"/>
          <w:szCs w:val="21"/>
        </w:rPr>
        <w:t>W</w:t>
      </w:r>
      <w:r w:rsidRPr="00623029">
        <w:rPr>
          <w:rFonts w:asciiTheme="minorHAnsi" w:eastAsiaTheme="minorEastAsia" w:hAnsiTheme="minorHAnsi" w:cstheme="minorBidi"/>
          <w:sz w:val="21"/>
          <w:szCs w:val="21"/>
        </w:rPr>
        <w:t>orked on the (CMPD) Charlotte-Mecklenburg Police Department’s in Charlotte, North Carolina; one hundred and fifty modules Knowledge Based Community Oriented Policing Systems (KBCOPS) to enhance and update legacy data as well as "web-enable" current and future data. In the process of "web-enabling", had to write embedded java scripts in Designer 2000 interfaced with the Oracle Web Applications Server 3.0, using Developer 2.0 for development of java based applications and deployment.</w:t>
      </w:r>
    </w:p>
    <w:p w:rsidR="000B1060" w:rsidRDefault="000B1060" w:rsidP="000B1060">
      <w:pPr>
        <w:pStyle w:val="ListParagraph"/>
        <w:numPr>
          <w:ilvl w:val="0"/>
          <w:numId w:val="26"/>
        </w:numPr>
        <w:tabs>
          <w:tab w:val="left" w:pos="5220"/>
          <w:tab w:val="left" w:pos="8100"/>
        </w:tabs>
        <w:rPr>
          <w:rFonts w:asciiTheme="minorHAnsi" w:eastAsiaTheme="minorEastAsia" w:hAnsiTheme="minorHAnsi" w:cstheme="minorBidi"/>
          <w:sz w:val="21"/>
          <w:szCs w:val="21"/>
        </w:rPr>
      </w:pPr>
      <w:r>
        <w:rPr>
          <w:rFonts w:asciiTheme="minorHAnsi" w:eastAsiaTheme="minorEastAsia" w:hAnsiTheme="minorHAnsi" w:cstheme="minorBidi"/>
          <w:sz w:val="21"/>
          <w:szCs w:val="21"/>
        </w:rPr>
        <w:t xml:space="preserve">Completed </w:t>
      </w:r>
      <w:r w:rsidRPr="00623029">
        <w:rPr>
          <w:rFonts w:asciiTheme="minorHAnsi" w:eastAsiaTheme="minorEastAsia" w:hAnsiTheme="minorHAnsi" w:cstheme="minorBidi"/>
          <w:sz w:val="21"/>
          <w:szCs w:val="21"/>
        </w:rPr>
        <w:t>a Rapid Application Development (RAD) at Citibank, in Tampa, Florida to show "proof-of-concept" for the Project Accounting module in release 11.0.</w:t>
      </w:r>
      <w:r>
        <w:rPr>
          <w:rFonts w:asciiTheme="minorHAnsi" w:eastAsiaTheme="minorEastAsia" w:hAnsiTheme="minorHAnsi" w:cstheme="minorBidi"/>
          <w:sz w:val="21"/>
          <w:szCs w:val="21"/>
        </w:rPr>
        <w:t xml:space="preserve"> U</w:t>
      </w:r>
      <w:r w:rsidRPr="00623029">
        <w:rPr>
          <w:rFonts w:asciiTheme="minorHAnsi" w:eastAsiaTheme="minorEastAsia" w:hAnsiTheme="minorHAnsi" w:cstheme="minorBidi"/>
          <w:sz w:val="21"/>
          <w:szCs w:val="21"/>
        </w:rPr>
        <w:t xml:space="preserve">sed Designer, Developer 2000 to create "Cost-Benefit" and "Requirement Analysis" forms while linking some of the control blocks on the forms to HR tables. </w:t>
      </w:r>
      <w:r>
        <w:rPr>
          <w:rFonts w:asciiTheme="minorHAnsi" w:eastAsiaTheme="minorEastAsia" w:hAnsiTheme="minorHAnsi" w:cstheme="minorBidi"/>
          <w:sz w:val="21"/>
          <w:szCs w:val="21"/>
        </w:rPr>
        <w:t>L</w:t>
      </w:r>
      <w:r w:rsidRPr="00623029">
        <w:rPr>
          <w:rFonts w:asciiTheme="minorHAnsi" w:eastAsiaTheme="minorEastAsia" w:hAnsiTheme="minorHAnsi" w:cstheme="minorBidi"/>
          <w:sz w:val="21"/>
          <w:szCs w:val="21"/>
        </w:rPr>
        <w:t>inked the FND_USER table to satisfy some of the customer’s business requirements.</w:t>
      </w:r>
    </w:p>
    <w:p w:rsidR="000B1060" w:rsidRDefault="000B1060" w:rsidP="000B1060">
      <w:pPr>
        <w:pStyle w:val="ListParagraph"/>
        <w:numPr>
          <w:ilvl w:val="0"/>
          <w:numId w:val="26"/>
        </w:numPr>
        <w:tabs>
          <w:tab w:val="left" w:pos="5220"/>
          <w:tab w:val="left" w:pos="8100"/>
        </w:tabs>
        <w:rPr>
          <w:rFonts w:asciiTheme="minorHAnsi" w:eastAsiaTheme="minorEastAsia" w:hAnsiTheme="minorHAnsi" w:cstheme="minorBidi"/>
          <w:sz w:val="21"/>
          <w:szCs w:val="21"/>
        </w:rPr>
      </w:pPr>
      <w:r>
        <w:rPr>
          <w:rFonts w:asciiTheme="minorHAnsi" w:eastAsiaTheme="minorEastAsia" w:hAnsiTheme="minorHAnsi" w:cstheme="minorBidi"/>
          <w:sz w:val="21"/>
          <w:szCs w:val="21"/>
        </w:rPr>
        <w:t>W</w:t>
      </w:r>
      <w:r w:rsidRPr="00623029">
        <w:rPr>
          <w:rFonts w:asciiTheme="minorHAnsi" w:eastAsiaTheme="minorEastAsia" w:hAnsiTheme="minorHAnsi" w:cstheme="minorBidi"/>
          <w:sz w:val="21"/>
          <w:szCs w:val="21"/>
        </w:rPr>
        <w:t xml:space="preserve">orked in Panama City, Panama to customize and developed the Panama Canal Commission (PCC) </w:t>
      </w:r>
      <w:proofErr w:type="spellStart"/>
      <w:r w:rsidRPr="00623029">
        <w:rPr>
          <w:rFonts w:asciiTheme="minorHAnsi" w:eastAsiaTheme="minorEastAsia" w:hAnsiTheme="minorHAnsi" w:cstheme="minorBidi"/>
          <w:sz w:val="21"/>
          <w:szCs w:val="21"/>
        </w:rPr>
        <w:t>FinApps</w:t>
      </w:r>
      <w:proofErr w:type="spellEnd"/>
      <w:r w:rsidRPr="00623029">
        <w:rPr>
          <w:rFonts w:asciiTheme="minorHAnsi" w:eastAsiaTheme="minorEastAsia" w:hAnsiTheme="minorHAnsi" w:cstheme="minorBidi"/>
          <w:sz w:val="21"/>
          <w:szCs w:val="21"/>
        </w:rPr>
        <w:t>, version 10.7 and Smart Client modules.</w:t>
      </w:r>
      <w:r>
        <w:rPr>
          <w:rFonts w:asciiTheme="minorHAnsi" w:eastAsiaTheme="minorEastAsia" w:hAnsiTheme="minorHAnsi" w:cstheme="minorBidi"/>
          <w:sz w:val="21"/>
          <w:szCs w:val="21"/>
        </w:rPr>
        <w:t xml:space="preserve"> R</w:t>
      </w:r>
      <w:r w:rsidRPr="00623029">
        <w:rPr>
          <w:rFonts w:asciiTheme="minorHAnsi" w:eastAsiaTheme="minorEastAsia" w:hAnsiTheme="minorHAnsi" w:cstheme="minorBidi"/>
          <w:sz w:val="21"/>
          <w:szCs w:val="21"/>
        </w:rPr>
        <w:t>esolved the responsibility problems that occurred due to wrongful implementation of the HRMS module without the payroll additions.</w:t>
      </w:r>
      <w:r>
        <w:rPr>
          <w:rFonts w:asciiTheme="minorHAnsi" w:eastAsiaTheme="minorEastAsia" w:hAnsiTheme="minorHAnsi" w:cstheme="minorBidi"/>
          <w:sz w:val="21"/>
          <w:szCs w:val="21"/>
        </w:rPr>
        <w:t xml:space="preserve"> T</w:t>
      </w:r>
      <w:r w:rsidRPr="00623029">
        <w:rPr>
          <w:rFonts w:asciiTheme="minorHAnsi" w:eastAsiaTheme="minorEastAsia" w:hAnsiTheme="minorHAnsi" w:cstheme="minorBidi"/>
          <w:sz w:val="21"/>
          <w:szCs w:val="21"/>
        </w:rPr>
        <w:t>echnical developer for the modifications on the AP and AR modules.</w:t>
      </w:r>
      <w:r>
        <w:rPr>
          <w:rFonts w:asciiTheme="minorHAnsi" w:eastAsiaTheme="minorEastAsia" w:hAnsiTheme="minorHAnsi" w:cstheme="minorBidi"/>
          <w:sz w:val="21"/>
          <w:szCs w:val="21"/>
        </w:rPr>
        <w:t xml:space="preserve"> D</w:t>
      </w:r>
      <w:r w:rsidRPr="00623029">
        <w:rPr>
          <w:rFonts w:asciiTheme="minorHAnsi" w:eastAsiaTheme="minorEastAsia" w:hAnsiTheme="minorHAnsi" w:cstheme="minorBidi"/>
          <w:sz w:val="21"/>
          <w:szCs w:val="21"/>
        </w:rPr>
        <w:t xml:space="preserve">eveloper who installed and integrated the Headstart-4-Applications with the Designer 2000, in conjunction with the Applications Object Library (AOL) to make sure that all modifications made during customization will retain the look and </w:t>
      </w:r>
      <w:r w:rsidRPr="00623029">
        <w:rPr>
          <w:rFonts w:asciiTheme="minorHAnsi" w:eastAsiaTheme="minorEastAsia" w:hAnsiTheme="minorHAnsi" w:cstheme="minorBidi"/>
          <w:sz w:val="21"/>
          <w:szCs w:val="21"/>
        </w:rPr>
        <w:lastRenderedPageBreak/>
        <w:t>feel of original modules.</w:t>
      </w:r>
      <w:r>
        <w:rPr>
          <w:rFonts w:asciiTheme="minorHAnsi" w:eastAsiaTheme="minorEastAsia" w:hAnsiTheme="minorHAnsi" w:cstheme="minorBidi"/>
          <w:sz w:val="21"/>
          <w:szCs w:val="21"/>
        </w:rPr>
        <w:t xml:space="preserve"> R</w:t>
      </w:r>
      <w:r w:rsidRPr="00623029">
        <w:rPr>
          <w:rFonts w:asciiTheme="minorHAnsi" w:eastAsiaTheme="minorEastAsia" w:hAnsiTheme="minorHAnsi" w:cstheme="minorBidi"/>
          <w:sz w:val="21"/>
          <w:szCs w:val="21"/>
        </w:rPr>
        <w:t xml:space="preserve">edesign the Panama Canal Commission (PCC) logo to include the Oracle </w:t>
      </w:r>
      <w:proofErr w:type="spellStart"/>
      <w:r w:rsidRPr="00623029">
        <w:rPr>
          <w:rFonts w:asciiTheme="minorHAnsi" w:eastAsiaTheme="minorEastAsia" w:hAnsiTheme="minorHAnsi" w:cstheme="minorBidi"/>
          <w:sz w:val="21"/>
          <w:szCs w:val="21"/>
        </w:rPr>
        <w:t>FinApps</w:t>
      </w:r>
      <w:proofErr w:type="spellEnd"/>
      <w:r w:rsidRPr="00623029">
        <w:rPr>
          <w:rFonts w:asciiTheme="minorHAnsi" w:eastAsiaTheme="minorEastAsia" w:hAnsiTheme="minorHAnsi" w:cstheme="minorBidi"/>
          <w:sz w:val="21"/>
          <w:szCs w:val="21"/>
        </w:rPr>
        <w:t xml:space="preserve"> logo whenever a user login</w:t>
      </w:r>
      <w:r>
        <w:rPr>
          <w:rFonts w:asciiTheme="minorHAnsi" w:eastAsiaTheme="minorEastAsia" w:hAnsiTheme="minorHAnsi" w:cstheme="minorBidi"/>
          <w:sz w:val="21"/>
          <w:szCs w:val="21"/>
        </w:rPr>
        <w:t xml:space="preserve"> into Financial Applications. W</w:t>
      </w:r>
      <w:r w:rsidRPr="00623029">
        <w:rPr>
          <w:rFonts w:asciiTheme="minorHAnsi" w:eastAsiaTheme="minorEastAsia" w:hAnsiTheme="minorHAnsi" w:cstheme="minorBidi"/>
          <w:sz w:val="21"/>
          <w:szCs w:val="21"/>
        </w:rPr>
        <w:t xml:space="preserve">rote several tutorials with MS-PowerPoint to train the users in </w:t>
      </w:r>
      <w:proofErr w:type="spellStart"/>
      <w:r w:rsidRPr="00623029">
        <w:rPr>
          <w:rFonts w:asciiTheme="minorHAnsi" w:eastAsiaTheme="minorEastAsia" w:hAnsiTheme="minorHAnsi" w:cstheme="minorBidi"/>
          <w:sz w:val="21"/>
          <w:szCs w:val="21"/>
        </w:rPr>
        <w:t>Flexfields</w:t>
      </w:r>
      <w:proofErr w:type="spellEnd"/>
      <w:r w:rsidRPr="00623029">
        <w:rPr>
          <w:rFonts w:asciiTheme="minorHAnsi" w:eastAsiaTheme="minorEastAsia" w:hAnsiTheme="minorHAnsi" w:cstheme="minorBidi"/>
          <w:sz w:val="21"/>
          <w:szCs w:val="21"/>
        </w:rPr>
        <w:t xml:space="preserve"> concepts; modules context diagramming. </w:t>
      </w:r>
      <w:r>
        <w:rPr>
          <w:rFonts w:asciiTheme="minorHAnsi" w:eastAsiaTheme="minorEastAsia" w:hAnsiTheme="minorHAnsi" w:cstheme="minorBidi"/>
          <w:sz w:val="21"/>
          <w:szCs w:val="21"/>
        </w:rPr>
        <w:t>U</w:t>
      </w:r>
      <w:r w:rsidRPr="00623029">
        <w:rPr>
          <w:rFonts w:asciiTheme="minorHAnsi" w:eastAsiaTheme="minorEastAsia" w:hAnsiTheme="minorHAnsi" w:cstheme="minorBidi"/>
          <w:sz w:val="21"/>
          <w:szCs w:val="21"/>
        </w:rPr>
        <w:t>sed Oracle AIM technology to write and correct several MD-60s and 70s documents for different modules in the customization and interface areas using Aim Advantage 2.0 with applications imple</w:t>
      </w:r>
      <w:r>
        <w:rPr>
          <w:rFonts w:asciiTheme="minorHAnsi" w:eastAsiaTheme="minorEastAsia" w:hAnsiTheme="minorHAnsi" w:cstheme="minorBidi"/>
          <w:sz w:val="21"/>
          <w:szCs w:val="21"/>
        </w:rPr>
        <w:t>mentation. S</w:t>
      </w:r>
      <w:r w:rsidRPr="00623029">
        <w:rPr>
          <w:rFonts w:asciiTheme="minorHAnsi" w:eastAsiaTheme="minorEastAsia" w:hAnsiTheme="minorHAnsi" w:cstheme="minorBidi"/>
          <w:sz w:val="21"/>
          <w:szCs w:val="21"/>
        </w:rPr>
        <w:t>at in on several justification and strategy meetings to map out best-of-breed products, project management and migration timetable.</w:t>
      </w:r>
    </w:p>
    <w:p w:rsidR="000B1060" w:rsidRPr="00623029" w:rsidRDefault="000B1060" w:rsidP="000B1060">
      <w:pPr>
        <w:pStyle w:val="ListParagraph"/>
        <w:numPr>
          <w:ilvl w:val="0"/>
          <w:numId w:val="26"/>
        </w:numPr>
        <w:tabs>
          <w:tab w:val="left" w:pos="5220"/>
          <w:tab w:val="left" w:pos="8100"/>
        </w:tabs>
        <w:rPr>
          <w:rFonts w:asciiTheme="minorHAnsi" w:eastAsiaTheme="minorEastAsia" w:hAnsiTheme="minorHAnsi" w:cstheme="minorBidi"/>
          <w:sz w:val="21"/>
          <w:szCs w:val="21"/>
        </w:rPr>
      </w:pPr>
      <w:r>
        <w:rPr>
          <w:rFonts w:asciiTheme="minorHAnsi" w:eastAsiaTheme="minorEastAsia" w:hAnsiTheme="minorHAnsi" w:cstheme="minorBidi"/>
          <w:sz w:val="21"/>
          <w:szCs w:val="21"/>
        </w:rPr>
        <w:t>W</w:t>
      </w:r>
      <w:r w:rsidRPr="00623029">
        <w:rPr>
          <w:rFonts w:asciiTheme="minorHAnsi" w:eastAsiaTheme="minorEastAsia" w:hAnsiTheme="minorHAnsi" w:cstheme="minorBidi"/>
          <w:sz w:val="21"/>
          <w:szCs w:val="21"/>
        </w:rPr>
        <w:t>orked in Brussels, Belgium on the Michelin contract to migrate and deploy the Oracle Financial data throughout the world.</w:t>
      </w:r>
      <w:r>
        <w:rPr>
          <w:rFonts w:asciiTheme="minorHAnsi" w:eastAsiaTheme="minorEastAsia" w:hAnsiTheme="minorHAnsi" w:cstheme="minorBidi"/>
          <w:sz w:val="21"/>
          <w:szCs w:val="21"/>
        </w:rPr>
        <w:t xml:space="preserve"> M</w:t>
      </w:r>
      <w:r w:rsidRPr="00623029">
        <w:rPr>
          <w:rFonts w:asciiTheme="minorHAnsi" w:eastAsiaTheme="minorEastAsia" w:hAnsiTheme="minorHAnsi" w:cstheme="minorBidi"/>
          <w:sz w:val="21"/>
          <w:szCs w:val="21"/>
        </w:rPr>
        <w:t>odified and reformatted several reports destined for multi-country and multi-currency deployments on different modules such as General Ledger, Accounts Receivable, and Accounts Payable.</w:t>
      </w:r>
    </w:p>
    <w:p w:rsidR="000B1060" w:rsidRDefault="000B1060" w:rsidP="000B1060">
      <w:pPr>
        <w:pStyle w:val="ListParagraph"/>
        <w:numPr>
          <w:ilvl w:val="0"/>
          <w:numId w:val="26"/>
        </w:numPr>
        <w:tabs>
          <w:tab w:val="left" w:pos="5220"/>
          <w:tab w:val="left" w:pos="8100"/>
        </w:tabs>
        <w:rPr>
          <w:rFonts w:asciiTheme="minorHAnsi" w:eastAsiaTheme="minorEastAsia" w:hAnsiTheme="minorHAnsi" w:cstheme="minorBidi"/>
          <w:sz w:val="21"/>
          <w:szCs w:val="21"/>
        </w:rPr>
      </w:pPr>
      <w:r>
        <w:rPr>
          <w:rFonts w:asciiTheme="minorHAnsi" w:eastAsiaTheme="minorEastAsia" w:hAnsiTheme="minorHAnsi" w:cstheme="minorBidi"/>
          <w:sz w:val="21"/>
          <w:szCs w:val="21"/>
        </w:rPr>
        <w:t>W</w:t>
      </w:r>
      <w:r w:rsidRPr="00623029">
        <w:rPr>
          <w:rFonts w:asciiTheme="minorHAnsi" w:eastAsiaTheme="minorEastAsia" w:hAnsiTheme="minorHAnsi" w:cstheme="minorBidi"/>
          <w:sz w:val="21"/>
          <w:szCs w:val="21"/>
        </w:rPr>
        <w:t>orked on the M204 migration project for Saudi ARAMCO in</w:t>
      </w:r>
      <w:r>
        <w:rPr>
          <w:rFonts w:asciiTheme="minorHAnsi" w:eastAsiaTheme="minorEastAsia" w:hAnsiTheme="minorHAnsi" w:cstheme="minorBidi"/>
          <w:sz w:val="21"/>
          <w:szCs w:val="21"/>
        </w:rPr>
        <w:t xml:space="preserve"> </w:t>
      </w:r>
      <w:proofErr w:type="spellStart"/>
      <w:r w:rsidRPr="00623029">
        <w:rPr>
          <w:rFonts w:asciiTheme="minorHAnsi" w:eastAsiaTheme="minorEastAsia" w:hAnsiTheme="minorHAnsi" w:cstheme="minorBidi"/>
          <w:sz w:val="21"/>
          <w:szCs w:val="21"/>
        </w:rPr>
        <w:t>Dharan</w:t>
      </w:r>
      <w:proofErr w:type="spellEnd"/>
      <w:r w:rsidRPr="00623029">
        <w:rPr>
          <w:rFonts w:asciiTheme="minorHAnsi" w:eastAsiaTheme="minorEastAsia" w:hAnsiTheme="minorHAnsi" w:cstheme="minorBidi"/>
          <w:sz w:val="21"/>
          <w:szCs w:val="21"/>
        </w:rPr>
        <w:t>,</w:t>
      </w:r>
      <w:r>
        <w:rPr>
          <w:rFonts w:asciiTheme="minorHAnsi" w:eastAsiaTheme="minorEastAsia" w:hAnsiTheme="minorHAnsi" w:cstheme="minorBidi"/>
          <w:sz w:val="21"/>
          <w:szCs w:val="21"/>
        </w:rPr>
        <w:t xml:space="preserve"> </w:t>
      </w:r>
      <w:r w:rsidRPr="00623029">
        <w:rPr>
          <w:rFonts w:asciiTheme="minorHAnsi" w:eastAsiaTheme="minorEastAsia" w:hAnsiTheme="minorHAnsi" w:cstheme="minorBidi"/>
          <w:sz w:val="21"/>
          <w:szCs w:val="21"/>
        </w:rPr>
        <w:t>Saudi Arabia. This was a 100% generation migration/relocation of approximately one million lines of software code.</w:t>
      </w:r>
      <w:r>
        <w:rPr>
          <w:rFonts w:asciiTheme="minorHAnsi" w:eastAsiaTheme="minorEastAsia" w:hAnsiTheme="minorHAnsi" w:cstheme="minorBidi"/>
          <w:sz w:val="21"/>
          <w:szCs w:val="21"/>
        </w:rPr>
        <w:t xml:space="preserve"> </w:t>
      </w:r>
      <w:r w:rsidRPr="00623029">
        <w:rPr>
          <w:rFonts w:asciiTheme="minorHAnsi" w:eastAsiaTheme="minorEastAsia" w:hAnsiTheme="minorHAnsi" w:cstheme="minorBidi"/>
          <w:sz w:val="21"/>
          <w:szCs w:val="21"/>
        </w:rPr>
        <w:t>The project involved the renovation of the modules that will not lend themselves to relocation and migration in a 100% generation environment. The primary tools used were Designer/2000, Developer/2000 and CDM Methodologies.</w:t>
      </w:r>
      <w:r>
        <w:rPr>
          <w:rFonts w:asciiTheme="minorHAnsi" w:eastAsiaTheme="minorEastAsia" w:hAnsiTheme="minorHAnsi" w:cstheme="minorBidi"/>
          <w:sz w:val="21"/>
          <w:szCs w:val="21"/>
        </w:rPr>
        <w:t xml:space="preserve"> M</w:t>
      </w:r>
      <w:r w:rsidRPr="00623029">
        <w:rPr>
          <w:rFonts w:asciiTheme="minorHAnsi" w:eastAsiaTheme="minorEastAsia" w:hAnsiTheme="minorHAnsi" w:cstheme="minorBidi"/>
          <w:sz w:val="21"/>
          <w:szCs w:val="21"/>
        </w:rPr>
        <w:t>ade decisions as to which modules should be renovated, as well as prioritize the timely delivery of the service orders.</w:t>
      </w:r>
    </w:p>
    <w:p w:rsidR="000B1060" w:rsidRDefault="000B1060" w:rsidP="000B1060"/>
    <w:p w:rsidR="000B1060" w:rsidRPr="00471D10" w:rsidRDefault="000B1060" w:rsidP="000B1060">
      <w:pPr>
        <w:pStyle w:val="Heading1"/>
        <w:tabs>
          <w:tab w:val="right" w:pos="10080"/>
        </w:tabs>
        <w:spacing w:before="120" w:line="276" w:lineRule="auto"/>
        <w:rPr>
          <w:rFonts w:ascii="Garamond" w:hAnsi="Garamond"/>
          <w:b w:val="0"/>
          <w:sz w:val="24"/>
        </w:rPr>
      </w:pPr>
      <w:r w:rsidRPr="00471D10">
        <w:rPr>
          <w:rFonts w:ascii="Garamond" w:hAnsi="Garamond"/>
          <w:sz w:val="24"/>
        </w:rPr>
        <w:t>MIACO Corporation</w:t>
      </w:r>
      <w:r w:rsidRPr="00471D10">
        <w:rPr>
          <w:rFonts w:ascii="Garamond" w:hAnsi="Garamond"/>
          <w:sz w:val="24"/>
        </w:rPr>
        <w:tab/>
        <w:t>May 1996 – October 1997</w:t>
      </w:r>
    </w:p>
    <w:p w:rsidR="000B1060" w:rsidRPr="00471D10" w:rsidRDefault="000B1060" w:rsidP="000B1060">
      <w:pPr>
        <w:rPr>
          <w:i/>
        </w:rPr>
      </w:pPr>
      <w:r w:rsidRPr="00471D10">
        <w:rPr>
          <w:i/>
        </w:rPr>
        <w:t>Senior Oracle Developer/Consultant</w:t>
      </w:r>
    </w:p>
    <w:p w:rsidR="000B1060" w:rsidRDefault="000B1060" w:rsidP="000B1060"/>
    <w:p w:rsidR="000B1060" w:rsidRPr="00471D10" w:rsidRDefault="000B1060" w:rsidP="000B1060">
      <w:pPr>
        <w:pStyle w:val="Heading1"/>
        <w:tabs>
          <w:tab w:val="right" w:pos="10080"/>
        </w:tabs>
        <w:spacing w:before="120" w:line="276" w:lineRule="auto"/>
        <w:rPr>
          <w:rFonts w:ascii="Garamond" w:hAnsi="Garamond"/>
          <w:b w:val="0"/>
          <w:sz w:val="24"/>
        </w:rPr>
      </w:pPr>
      <w:proofErr w:type="spellStart"/>
      <w:r w:rsidRPr="00471D10">
        <w:rPr>
          <w:rFonts w:ascii="Garamond" w:hAnsi="Garamond"/>
          <w:sz w:val="24"/>
        </w:rPr>
        <w:t>Aldmyr</w:t>
      </w:r>
      <w:proofErr w:type="spellEnd"/>
      <w:r w:rsidRPr="00471D10">
        <w:rPr>
          <w:rFonts w:ascii="Garamond" w:hAnsi="Garamond"/>
          <w:sz w:val="24"/>
        </w:rPr>
        <w:t xml:space="preserve"> Systems Inc.</w:t>
      </w:r>
      <w:r w:rsidRPr="00471D10">
        <w:rPr>
          <w:rFonts w:ascii="Garamond" w:hAnsi="Garamond"/>
          <w:sz w:val="24"/>
        </w:rPr>
        <w:tab/>
        <w:t>April 1993 – April 1996</w:t>
      </w:r>
    </w:p>
    <w:p w:rsidR="000B1060" w:rsidRPr="00471D10" w:rsidRDefault="000B1060" w:rsidP="000B1060">
      <w:pPr>
        <w:rPr>
          <w:i/>
        </w:rPr>
      </w:pPr>
      <w:r w:rsidRPr="00471D10">
        <w:rPr>
          <w:i/>
        </w:rPr>
        <w:t>Senior Systems Analyst</w:t>
      </w:r>
    </w:p>
    <w:p w:rsidR="000B1060" w:rsidRDefault="000B1060" w:rsidP="000B1060"/>
    <w:p w:rsidR="000B1060" w:rsidRPr="00471D10" w:rsidRDefault="000B1060" w:rsidP="000B1060">
      <w:pPr>
        <w:pStyle w:val="Heading1"/>
        <w:tabs>
          <w:tab w:val="right" w:pos="10080"/>
        </w:tabs>
        <w:spacing w:before="120" w:line="276" w:lineRule="auto"/>
        <w:rPr>
          <w:rFonts w:ascii="Garamond" w:hAnsi="Garamond"/>
          <w:b w:val="0"/>
          <w:sz w:val="24"/>
        </w:rPr>
      </w:pPr>
      <w:proofErr w:type="spellStart"/>
      <w:r w:rsidRPr="00471D10">
        <w:rPr>
          <w:rFonts w:ascii="Garamond" w:hAnsi="Garamond"/>
          <w:sz w:val="24"/>
        </w:rPr>
        <w:t>AerotekInc</w:t>
      </w:r>
      <w:proofErr w:type="spellEnd"/>
      <w:r w:rsidRPr="00471D10">
        <w:rPr>
          <w:rFonts w:ascii="Garamond" w:hAnsi="Garamond"/>
          <w:sz w:val="24"/>
        </w:rPr>
        <w:tab/>
        <w:t>November 1991 – March 1993</w:t>
      </w:r>
    </w:p>
    <w:p w:rsidR="000B1060" w:rsidRPr="00471D10" w:rsidRDefault="000B1060" w:rsidP="000B1060">
      <w:pPr>
        <w:rPr>
          <w:i/>
        </w:rPr>
      </w:pPr>
      <w:r w:rsidRPr="00471D10">
        <w:rPr>
          <w:i/>
        </w:rPr>
        <w:t>Senior Consultant</w:t>
      </w:r>
    </w:p>
    <w:p w:rsidR="000B1060" w:rsidRPr="00471D10" w:rsidRDefault="000B1060" w:rsidP="000B1060">
      <w:pPr>
        <w:rPr>
          <w:i/>
        </w:rPr>
      </w:pPr>
    </w:p>
    <w:p w:rsidR="000B1060" w:rsidRPr="00471D10" w:rsidRDefault="000B1060" w:rsidP="000B1060">
      <w:pPr>
        <w:pStyle w:val="Heading1"/>
        <w:tabs>
          <w:tab w:val="right" w:pos="10080"/>
        </w:tabs>
        <w:spacing w:before="120" w:line="276" w:lineRule="auto"/>
        <w:rPr>
          <w:rFonts w:ascii="Garamond" w:hAnsi="Garamond"/>
          <w:b w:val="0"/>
          <w:sz w:val="24"/>
        </w:rPr>
      </w:pPr>
      <w:r w:rsidRPr="00471D10">
        <w:rPr>
          <w:rFonts w:ascii="Garamond" w:hAnsi="Garamond"/>
          <w:sz w:val="24"/>
        </w:rPr>
        <w:t>EER Systems Inc.</w:t>
      </w:r>
      <w:r w:rsidRPr="00471D10">
        <w:rPr>
          <w:rFonts w:ascii="Garamond" w:hAnsi="Garamond"/>
          <w:sz w:val="24"/>
        </w:rPr>
        <w:tab/>
        <w:t>July 1990 – October 1991</w:t>
      </w:r>
    </w:p>
    <w:p w:rsidR="000B1060" w:rsidRPr="00471D10" w:rsidRDefault="000B1060" w:rsidP="000B1060">
      <w:pPr>
        <w:rPr>
          <w:i/>
        </w:rPr>
      </w:pPr>
      <w:r w:rsidRPr="00471D10">
        <w:rPr>
          <w:i/>
        </w:rPr>
        <w:t>Systems Engineer/Analyst</w:t>
      </w:r>
    </w:p>
    <w:p w:rsidR="000B1060" w:rsidRDefault="000B1060" w:rsidP="000B1060"/>
    <w:p w:rsidR="000B1060" w:rsidRPr="00471D10" w:rsidRDefault="000B1060" w:rsidP="000B1060">
      <w:pPr>
        <w:pStyle w:val="Heading1"/>
        <w:tabs>
          <w:tab w:val="right" w:pos="10080"/>
        </w:tabs>
        <w:spacing w:before="120" w:line="276" w:lineRule="auto"/>
        <w:rPr>
          <w:rFonts w:ascii="Garamond" w:hAnsi="Garamond"/>
          <w:b w:val="0"/>
          <w:sz w:val="24"/>
        </w:rPr>
      </w:pPr>
      <w:r w:rsidRPr="00471D10">
        <w:rPr>
          <w:rFonts w:ascii="Garamond" w:hAnsi="Garamond"/>
          <w:sz w:val="24"/>
        </w:rPr>
        <w:t>KENCO Inc.</w:t>
      </w:r>
      <w:r w:rsidRPr="00471D10">
        <w:rPr>
          <w:rFonts w:ascii="Garamond" w:hAnsi="Garamond"/>
          <w:sz w:val="24"/>
        </w:rPr>
        <w:tab/>
        <w:t>October 1988 – June 1990</w:t>
      </w:r>
    </w:p>
    <w:p w:rsidR="000B1060" w:rsidRPr="00471D10" w:rsidRDefault="000B1060" w:rsidP="000B1060">
      <w:pPr>
        <w:rPr>
          <w:i/>
        </w:rPr>
      </w:pPr>
      <w:r w:rsidRPr="00471D10">
        <w:rPr>
          <w:i/>
        </w:rPr>
        <w:t>Senior Systems Analyst</w:t>
      </w:r>
    </w:p>
    <w:p w:rsidR="000B1060" w:rsidRDefault="000B1060" w:rsidP="000B1060"/>
    <w:p w:rsidR="000B1060" w:rsidRDefault="000B1060" w:rsidP="000B1060">
      <w:pPr>
        <w:pStyle w:val="Heading1"/>
        <w:tabs>
          <w:tab w:val="right" w:pos="10080"/>
        </w:tabs>
        <w:spacing w:before="120" w:line="276" w:lineRule="auto"/>
        <w:rPr>
          <w:rFonts w:ascii="Garamond" w:hAnsi="Garamond"/>
          <w:b w:val="0"/>
          <w:sz w:val="24"/>
        </w:rPr>
      </w:pPr>
      <w:r w:rsidRPr="00471D10">
        <w:rPr>
          <w:rFonts w:ascii="Garamond" w:hAnsi="Garamond"/>
          <w:sz w:val="24"/>
        </w:rPr>
        <w:t>Stephens Engineering Corp.</w:t>
      </w:r>
      <w:r w:rsidRPr="00471D10">
        <w:rPr>
          <w:rFonts w:ascii="Garamond" w:hAnsi="Garamond"/>
          <w:sz w:val="24"/>
        </w:rPr>
        <w:tab/>
        <w:t>January 1987 – September 1988</w:t>
      </w:r>
    </w:p>
    <w:p w:rsidR="000B1060" w:rsidRPr="00471D10" w:rsidRDefault="000B1060" w:rsidP="000B1060">
      <w:pPr>
        <w:rPr>
          <w:i/>
        </w:rPr>
      </w:pPr>
      <w:r w:rsidRPr="00471D10">
        <w:rPr>
          <w:i/>
        </w:rPr>
        <w:t>Senior Systems Analyst</w:t>
      </w:r>
    </w:p>
    <w:p w:rsidR="000B1060" w:rsidRDefault="000B1060" w:rsidP="000B1060"/>
    <w:p w:rsidR="000B1060" w:rsidRPr="00471D10" w:rsidRDefault="000B1060" w:rsidP="000B1060">
      <w:pPr>
        <w:pStyle w:val="Heading1"/>
        <w:tabs>
          <w:tab w:val="right" w:pos="10080"/>
        </w:tabs>
        <w:spacing w:before="120" w:line="276" w:lineRule="auto"/>
        <w:rPr>
          <w:rFonts w:ascii="Garamond" w:hAnsi="Garamond"/>
          <w:b w:val="0"/>
          <w:sz w:val="24"/>
        </w:rPr>
      </w:pPr>
      <w:r w:rsidRPr="00471D10">
        <w:rPr>
          <w:rFonts w:ascii="Garamond" w:hAnsi="Garamond"/>
          <w:sz w:val="24"/>
        </w:rPr>
        <w:t xml:space="preserve">M/A </w:t>
      </w:r>
      <w:proofErr w:type="spellStart"/>
      <w:r w:rsidRPr="00471D10">
        <w:rPr>
          <w:rFonts w:ascii="Garamond" w:hAnsi="Garamond"/>
          <w:sz w:val="24"/>
        </w:rPr>
        <w:t>Comm</w:t>
      </w:r>
      <w:proofErr w:type="spellEnd"/>
      <w:r w:rsidRPr="00471D10">
        <w:rPr>
          <w:rFonts w:ascii="Garamond" w:hAnsi="Garamond"/>
          <w:sz w:val="24"/>
        </w:rPr>
        <w:t xml:space="preserve"> Sigma Data Inc.</w:t>
      </w:r>
      <w:r w:rsidRPr="00471D10">
        <w:rPr>
          <w:rFonts w:ascii="Garamond" w:hAnsi="Garamond"/>
          <w:sz w:val="24"/>
        </w:rPr>
        <w:tab/>
        <w:t>May 1985 – December 1986</w:t>
      </w:r>
    </w:p>
    <w:p w:rsidR="000B1060" w:rsidRPr="00471D10" w:rsidRDefault="000B1060" w:rsidP="000B1060">
      <w:pPr>
        <w:rPr>
          <w:i/>
        </w:rPr>
      </w:pPr>
      <w:r w:rsidRPr="00471D10">
        <w:rPr>
          <w:i/>
        </w:rPr>
        <w:t>Network Engineer</w:t>
      </w:r>
    </w:p>
    <w:p w:rsidR="000B1060" w:rsidRDefault="000B1060" w:rsidP="000B1060"/>
    <w:p w:rsidR="000B1060" w:rsidRPr="00471D10" w:rsidRDefault="000B1060" w:rsidP="000B1060">
      <w:pPr>
        <w:pStyle w:val="Heading1"/>
        <w:tabs>
          <w:tab w:val="right" w:pos="10080"/>
        </w:tabs>
        <w:spacing w:before="120" w:line="276" w:lineRule="auto"/>
        <w:rPr>
          <w:rFonts w:ascii="Garamond" w:hAnsi="Garamond"/>
          <w:b w:val="0"/>
          <w:sz w:val="24"/>
        </w:rPr>
      </w:pPr>
      <w:r w:rsidRPr="00471D10">
        <w:rPr>
          <w:rFonts w:ascii="Garamond" w:hAnsi="Garamond"/>
          <w:sz w:val="24"/>
        </w:rPr>
        <w:t>Bendix Field Engineering Corp.</w:t>
      </w:r>
      <w:r w:rsidRPr="00471D10">
        <w:rPr>
          <w:rFonts w:ascii="Garamond" w:hAnsi="Garamond"/>
          <w:sz w:val="24"/>
        </w:rPr>
        <w:tab/>
        <w:t>September 1983 – April 1985</w:t>
      </w:r>
    </w:p>
    <w:p w:rsidR="000B1060" w:rsidRPr="00471D10" w:rsidRDefault="000B1060" w:rsidP="000B1060">
      <w:pPr>
        <w:rPr>
          <w:i/>
        </w:rPr>
      </w:pPr>
      <w:r w:rsidRPr="00471D10">
        <w:rPr>
          <w:i/>
        </w:rPr>
        <w:t>Electronics Engineer</w:t>
      </w:r>
    </w:p>
    <w:p w:rsidR="000B1060" w:rsidRPr="001159BB" w:rsidRDefault="000B1060" w:rsidP="000B1060"/>
    <w:p w:rsidR="000B1060" w:rsidRPr="00F15FC0" w:rsidRDefault="000B1060" w:rsidP="000B1060">
      <w:pPr>
        <w:pBdr>
          <w:top w:val="single" w:sz="6" w:space="1" w:color="000000"/>
          <w:bottom w:val="single" w:sz="2" w:space="1" w:color="808080"/>
        </w:pBdr>
        <w:tabs>
          <w:tab w:val="left" w:pos="3960"/>
          <w:tab w:val="left" w:pos="7560"/>
          <w:tab w:val="right" w:pos="10800"/>
        </w:tabs>
        <w:spacing w:after="120" w:line="276" w:lineRule="auto"/>
        <w:rPr>
          <w:rFonts w:ascii="Georgia" w:hAnsi="Georgia"/>
          <w:b/>
          <w:smallCaps/>
          <w:spacing w:val="30"/>
          <w:sz w:val="20"/>
          <w:lang w:eastAsia="ja-JP"/>
        </w:rPr>
      </w:pPr>
      <w:r>
        <w:rPr>
          <w:rFonts w:ascii="Georgia" w:hAnsi="Georgia"/>
          <w:b/>
          <w:smallCaps/>
          <w:spacing w:val="30"/>
          <w:sz w:val="20"/>
          <w:lang w:eastAsia="ja-JP"/>
        </w:rPr>
        <w:t>Education and Certifications</w:t>
      </w:r>
    </w:p>
    <w:p w:rsidR="000B1060" w:rsidRDefault="000B1060" w:rsidP="000B1060">
      <w:pPr>
        <w:rPr>
          <w:rFonts w:cs="Arial"/>
        </w:rPr>
      </w:pPr>
      <w:r w:rsidRPr="00623029">
        <w:rPr>
          <w:rFonts w:cs="Arial"/>
        </w:rPr>
        <w:t>B. S. Electronics Engi</w:t>
      </w:r>
      <w:r>
        <w:rPr>
          <w:rFonts w:cs="Arial"/>
        </w:rPr>
        <w:t xml:space="preserve">neering, University of Maryland, </w:t>
      </w:r>
      <w:r w:rsidRPr="00623029">
        <w:rPr>
          <w:rFonts w:cs="Arial"/>
        </w:rPr>
        <w:t>1983</w:t>
      </w:r>
    </w:p>
    <w:p w:rsidR="000B1060" w:rsidRDefault="000B1060" w:rsidP="000B1060">
      <w:pPr>
        <w:rPr>
          <w:rFonts w:cs="Arial"/>
        </w:rPr>
      </w:pPr>
    </w:p>
    <w:p w:rsidR="000B1060" w:rsidRDefault="000B1060" w:rsidP="000B1060">
      <w:pPr>
        <w:rPr>
          <w:rFonts w:cs="Arial"/>
          <w:b/>
        </w:rPr>
      </w:pPr>
      <w:r w:rsidRPr="008651D1">
        <w:rPr>
          <w:rFonts w:cs="Arial"/>
          <w:b/>
        </w:rPr>
        <w:t>CERTIFICATIONS</w:t>
      </w:r>
    </w:p>
    <w:p w:rsidR="000B1060" w:rsidRDefault="000B1060" w:rsidP="000B1060">
      <w:pPr>
        <w:rPr>
          <w:rFonts w:cs="Arial"/>
        </w:rPr>
      </w:pPr>
      <w:r w:rsidRPr="00623029">
        <w:rPr>
          <w:rFonts w:cs="Arial"/>
        </w:rPr>
        <w:t>Oracle DBA / Oracle Developer 9iDS</w:t>
      </w:r>
      <w:r w:rsidR="00DD536B">
        <w:rPr>
          <w:rFonts w:cs="Arial"/>
        </w:rPr>
        <w:t>/ Oracle IAM 11g</w:t>
      </w:r>
    </w:p>
    <w:p w:rsidR="00DD536B" w:rsidRDefault="00DD536B" w:rsidP="000B1060">
      <w:pPr>
        <w:rPr>
          <w:rFonts w:cs="Arial"/>
        </w:rPr>
      </w:pPr>
      <w:proofErr w:type="spellStart"/>
      <w:r>
        <w:rPr>
          <w:rFonts w:cs="Arial"/>
        </w:rPr>
        <w:t>SailPoint</w:t>
      </w:r>
      <w:proofErr w:type="spellEnd"/>
      <w:r>
        <w:rPr>
          <w:rFonts w:cs="Arial"/>
        </w:rPr>
        <w:t xml:space="preserve"> IIQ 6.1</w:t>
      </w:r>
    </w:p>
    <w:p w:rsidR="000B1060" w:rsidRDefault="000B1060" w:rsidP="000B1060">
      <w:pPr>
        <w:rPr>
          <w:rFonts w:cs="Arial"/>
        </w:rPr>
      </w:pPr>
    </w:p>
    <w:p w:rsidR="000B1060" w:rsidRPr="00F15FC0" w:rsidRDefault="000B1060" w:rsidP="000B1060">
      <w:pPr>
        <w:pBdr>
          <w:top w:val="single" w:sz="6" w:space="1" w:color="000000"/>
          <w:bottom w:val="single" w:sz="2" w:space="1" w:color="808080"/>
        </w:pBdr>
        <w:tabs>
          <w:tab w:val="left" w:pos="3960"/>
          <w:tab w:val="left" w:pos="7560"/>
          <w:tab w:val="right" w:pos="10800"/>
        </w:tabs>
        <w:spacing w:after="120" w:line="276" w:lineRule="auto"/>
        <w:rPr>
          <w:rFonts w:ascii="Georgia" w:hAnsi="Georgia"/>
          <w:b/>
          <w:smallCaps/>
          <w:spacing w:val="30"/>
          <w:sz w:val="20"/>
          <w:lang w:eastAsia="ja-JP"/>
        </w:rPr>
      </w:pPr>
      <w:r w:rsidRPr="00623029">
        <w:rPr>
          <w:rFonts w:ascii="Georgia" w:hAnsi="Georgia"/>
          <w:b/>
          <w:smallCaps/>
          <w:spacing w:val="30"/>
          <w:sz w:val="20"/>
          <w:lang w:eastAsia="ja-JP"/>
        </w:rPr>
        <w:t>Clearance Level</w:t>
      </w:r>
    </w:p>
    <w:p w:rsidR="000B1060" w:rsidRDefault="000B1060" w:rsidP="000B1060">
      <w:pPr>
        <w:pStyle w:val="ListParagraph"/>
        <w:numPr>
          <w:ilvl w:val="0"/>
          <w:numId w:val="26"/>
        </w:numPr>
        <w:tabs>
          <w:tab w:val="left" w:pos="5220"/>
          <w:tab w:val="left" w:pos="8100"/>
        </w:tabs>
        <w:rPr>
          <w:rFonts w:asciiTheme="minorHAnsi" w:eastAsiaTheme="minorEastAsia" w:hAnsiTheme="minorHAnsi" w:cstheme="minorBidi"/>
          <w:sz w:val="21"/>
          <w:szCs w:val="21"/>
        </w:rPr>
      </w:pPr>
      <w:r w:rsidRPr="00623029">
        <w:rPr>
          <w:rFonts w:asciiTheme="minorHAnsi" w:eastAsiaTheme="minorEastAsia" w:hAnsiTheme="minorHAnsi" w:cstheme="minorBidi"/>
          <w:sz w:val="21"/>
          <w:szCs w:val="21"/>
        </w:rPr>
        <w:t>NASA-Goddard</w:t>
      </w:r>
      <w:r w:rsidR="00C44030">
        <w:rPr>
          <w:rFonts w:asciiTheme="minorHAnsi" w:eastAsiaTheme="minorEastAsia" w:hAnsiTheme="minorHAnsi" w:cstheme="minorBidi"/>
          <w:sz w:val="21"/>
          <w:szCs w:val="21"/>
        </w:rPr>
        <w:t xml:space="preserve"> </w:t>
      </w:r>
      <w:r w:rsidRPr="00623029">
        <w:rPr>
          <w:rFonts w:asciiTheme="minorHAnsi" w:eastAsiaTheme="minorEastAsia" w:hAnsiTheme="minorHAnsi" w:cstheme="minorBidi"/>
          <w:sz w:val="21"/>
          <w:szCs w:val="21"/>
        </w:rPr>
        <w:t>Space</w:t>
      </w:r>
      <w:r w:rsidR="00C44030">
        <w:rPr>
          <w:rFonts w:asciiTheme="minorHAnsi" w:eastAsiaTheme="minorEastAsia" w:hAnsiTheme="minorHAnsi" w:cstheme="minorBidi"/>
          <w:sz w:val="21"/>
          <w:szCs w:val="21"/>
        </w:rPr>
        <w:t xml:space="preserve"> </w:t>
      </w:r>
      <w:r w:rsidRPr="00623029">
        <w:rPr>
          <w:rFonts w:asciiTheme="minorHAnsi" w:eastAsiaTheme="minorEastAsia" w:hAnsiTheme="minorHAnsi" w:cstheme="minorBidi"/>
          <w:sz w:val="21"/>
          <w:szCs w:val="21"/>
        </w:rPr>
        <w:t>Flight</w:t>
      </w:r>
      <w:r w:rsidR="00C44030">
        <w:rPr>
          <w:rFonts w:asciiTheme="minorHAnsi" w:eastAsiaTheme="minorEastAsia" w:hAnsiTheme="minorHAnsi" w:cstheme="minorBidi"/>
          <w:sz w:val="21"/>
          <w:szCs w:val="21"/>
        </w:rPr>
        <w:t xml:space="preserve"> </w:t>
      </w:r>
      <w:r w:rsidRPr="00623029">
        <w:rPr>
          <w:rFonts w:asciiTheme="minorHAnsi" w:eastAsiaTheme="minorEastAsia" w:hAnsiTheme="minorHAnsi" w:cstheme="minorBidi"/>
          <w:sz w:val="21"/>
          <w:szCs w:val="21"/>
        </w:rPr>
        <w:t>Center Secret Clearance DISCO 1984</w:t>
      </w:r>
    </w:p>
    <w:p w:rsidR="000B1060" w:rsidRDefault="000B1060" w:rsidP="000B1060">
      <w:pPr>
        <w:pStyle w:val="ListParagraph"/>
        <w:numPr>
          <w:ilvl w:val="0"/>
          <w:numId w:val="26"/>
        </w:numPr>
        <w:tabs>
          <w:tab w:val="left" w:pos="5220"/>
          <w:tab w:val="left" w:pos="8100"/>
        </w:tabs>
        <w:rPr>
          <w:rFonts w:asciiTheme="minorHAnsi" w:eastAsiaTheme="minorEastAsia" w:hAnsiTheme="minorHAnsi" w:cstheme="minorBidi"/>
          <w:sz w:val="21"/>
          <w:szCs w:val="21"/>
        </w:rPr>
      </w:pPr>
      <w:r w:rsidRPr="00623029">
        <w:rPr>
          <w:rFonts w:asciiTheme="minorHAnsi" w:eastAsiaTheme="minorEastAsia" w:hAnsiTheme="minorHAnsi" w:cstheme="minorBidi"/>
          <w:sz w:val="21"/>
          <w:szCs w:val="21"/>
        </w:rPr>
        <w:t>Pentagon-National Army Reserve Top Secret Clearance DISCO 1988</w:t>
      </w:r>
    </w:p>
    <w:p w:rsidR="000B1060" w:rsidRPr="00623029" w:rsidRDefault="000B1060" w:rsidP="000B1060">
      <w:pPr>
        <w:pStyle w:val="ListParagraph"/>
        <w:numPr>
          <w:ilvl w:val="0"/>
          <w:numId w:val="26"/>
        </w:numPr>
        <w:tabs>
          <w:tab w:val="left" w:pos="5220"/>
          <w:tab w:val="left" w:pos="8100"/>
        </w:tabs>
        <w:rPr>
          <w:rFonts w:asciiTheme="minorHAnsi" w:eastAsiaTheme="minorEastAsia" w:hAnsiTheme="minorHAnsi" w:cstheme="minorBidi"/>
          <w:sz w:val="21"/>
          <w:szCs w:val="21"/>
        </w:rPr>
      </w:pPr>
      <w:r w:rsidRPr="00623029">
        <w:rPr>
          <w:rFonts w:asciiTheme="minorHAnsi" w:eastAsiaTheme="minorEastAsia" w:hAnsiTheme="minorHAnsi" w:cstheme="minorBidi"/>
          <w:sz w:val="21"/>
          <w:szCs w:val="21"/>
        </w:rPr>
        <w:t>Federal Bureau of Investigation (FBI) Interim Top Secret (DOJ) 2005</w:t>
      </w:r>
    </w:p>
    <w:p w:rsidR="000B1060" w:rsidRDefault="000B1060" w:rsidP="000B1060">
      <w:pPr>
        <w:pStyle w:val="ListParagraph"/>
        <w:numPr>
          <w:ilvl w:val="0"/>
          <w:numId w:val="26"/>
        </w:numPr>
        <w:tabs>
          <w:tab w:val="left" w:pos="5220"/>
          <w:tab w:val="left" w:pos="8100"/>
        </w:tabs>
        <w:rPr>
          <w:rFonts w:asciiTheme="minorHAnsi" w:eastAsiaTheme="minorEastAsia" w:hAnsiTheme="minorHAnsi" w:cstheme="minorBidi"/>
          <w:sz w:val="21"/>
          <w:szCs w:val="21"/>
        </w:rPr>
      </w:pPr>
      <w:r w:rsidRPr="00623029">
        <w:rPr>
          <w:rFonts w:asciiTheme="minorHAnsi" w:eastAsiaTheme="minorEastAsia" w:hAnsiTheme="minorHAnsi" w:cstheme="minorBidi"/>
          <w:sz w:val="21"/>
          <w:szCs w:val="21"/>
        </w:rPr>
        <w:t>Office of Naval Research (ONR) Secret Level 2007</w:t>
      </w:r>
      <w:r>
        <w:rPr>
          <w:rFonts w:asciiTheme="minorHAnsi" w:eastAsiaTheme="minorEastAsia" w:hAnsiTheme="minorHAnsi" w:cstheme="minorBidi"/>
          <w:sz w:val="21"/>
          <w:szCs w:val="21"/>
        </w:rPr>
        <w:t>.</w:t>
      </w:r>
    </w:p>
    <w:p w:rsidR="00C5254F" w:rsidRPr="00D32D39" w:rsidRDefault="00C5254F" w:rsidP="000B1060">
      <w:pPr>
        <w:rPr>
          <w:rFonts w:cs="Tahoma"/>
          <w:szCs w:val="22"/>
        </w:rPr>
      </w:pPr>
    </w:p>
    <w:sectPr w:rsidR="00C5254F" w:rsidRPr="00D32D39" w:rsidSect="000B55A1">
      <w:headerReference w:type="default" r:id="rId17"/>
      <w:pgSz w:w="11909" w:h="16834" w:code="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7089" w:rsidRDefault="004A7089">
      <w:r>
        <w:separator/>
      </w:r>
    </w:p>
  </w:endnote>
  <w:endnote w:type="continuationSeparator" w:id="0">
    <w:p w:rsidR="004A7089" w:rsidRDefault="004A7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1060" w:rsidRDefault="000B106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1060" w:rsidRDefault="000B1060" w:rsidP="0061627E">
    <w:pPr>
      <w:pStyle w:val="Footer"/>
      <w:jc w:val="center"/>
    </w:pPr>
    <w:r>
      <w:rPr>
        <w:rFonts w:eastAsia="Tahoma" w:cs="Tahoma"/>
        <w:color w:val="808000"/>
        <w:sz w:val="16"/>
      </w:rPr>
      <w:t>5215 Old Orchard Road, Suite 950▪ Skokie, IL ▪ 60077 ▪ p 847-425-1760 ▪ f 847-570-9111</w:t>
    </w:r>
    <w:r>
      <w:rPr>
        <w:rFonts w:eastAsia="Tahoma" w:cs="Tahoma"/>
        <w:color w:val="808000"/>
        <w:sz w:val="16"/>
      </w:rPr>
      <w:br/>
      <w:t xml:space="preserve">www. </w:t>
    </w:r>
    <w:proofErr w:type="spellStart"/>
    <w:proofErr w:type="gramStart"/>
    <w:r>
      <w:rPr>
        <w:rFonts w:eastAsia="Tahoma" w:cs="Tahoma"/>
        <w:color w:val="808000"/>
        <w:sz w:val="16"/>
      </w:rPr>
      <w:t>palacegatecorp</w:t>
    </w:r>
    <w:proofErr w:type="spellEnd"/>
    <w:proofErr w:type="gramEnd"/>
    <w:r>
      <w:rPr>
        <w:rFonts w:eastAsia="Tahoma" w:cs="Tahoma"/>
        <w:color w:val="808000"/>
        <w:sz w:val="16"/>
      </w:rPr>
      <w:t xml:space="preserve">. </w:t>
    </w:r>
    <w:proofErr w:type="gramStart"/>
    <w:r>
      <w:rPr>
        <w:rFonts w:eastAsia="Tahoma" w:cs="Tahoma"/>
        <w:color w:val="808000"/>
        <w:sz w:val="16"/>
      </w:rPr>
      <w:t>com</w:t>
    </w:r>
    <w:proofErr w:type="gramEnd"/>
  </w:p>
  <w:p w:rsidR="000B1060" w:rsidRDefault="000B106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1060" w:rsidRDefault="000B106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1060" w:rsidRDefault="000B106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7089" w:rsidRDefault="004A7089">
      <w:r>
        <w:separator/>
      </w:r>
    </w:p>
  </w:footnote>
  <w:footnote w:type="continuationSeparator" w:id="0">
    <w:p w:rsidR="004A7089" w:rsidRDefault="004A70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1060" w:rsidRDefault="000B106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1060" w:rsidRPr="0061627E" w:rsidRDefault="000B1060" w:rsidP="0061627E">
    <w:pPr>
      <w:pStyle w:val="Header"/>
      <w:jc w:val="center"/>
    </w:pPr>
    <w:r>
      <w:rPr>
        <w:noProof/>
      </w:rPr>
      <w:drawing>
        <wp:inline distT="0" distB="0" distL="0" distR="0" wp14:anchorId="616BFDB3" wp14:editId="06F0A7EB">
          <wp:extent cx="4086225" cy="428625"/>
          <wp:effectExtent l="0" t="0" r="0" b="0"/>
          <wp:docPr id="2" name="image00.png"/>
          <wp:cNvGraphicFramePr/>
          <a:graphic xmlns:a="http://schemas.openxmlformats.org/drawingml/2006/main">
            <a:graphicData uri="http://schemas.openxmlformats.org/drawingml/2006/picture">
              <pic:pic xmlns:pic="http://schemas.openxmlformats.org/drawingml/2006/picture">
                <pic:nvPicPr>
                  <pic:cNvPr id="0" name="image00.png"/>
                  <pic:cNvPicPr preferRelativeResize="0"/>
                </pic:nvPicPr>
                <pic:blipFill>
                  <a:blip r:embed="rId1"/>
                  <a:stretch>
                    <a:fillRect/>
                  </a:stretch>
                </pic:blipFill>
                <pic:spPr>
                  <a:xfrm>
                    <a:off x="0" y="0"/>
                    <a:ext cx="4086225" cy="428625"/>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1060" w:rsidRDefault="000B1060" w:rsidP="00470AF6">
    <w:pPr>
      <w:pStyle w:val="Header"/>
      <w:jc w:val="center"/>
    </w:pPr>
    <w:r>
      <w:rPr>
        <w:b/>
        <w:noProof/>
        <w:sz w:val="20"/>
      </w:rPr>
      <w:drawing>
        <wp:inline distT="0" distB="0" distL="0" distR="0" wp14:anchorId="59625E13" wp14:editId="2DBFF6CA">
          <wp:extent cx="1295400" cy="622300"/>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295400" cy="622300"/>
                  </a:xfrm>
                  <a:prstGeom prst="rect">
                    <a:avLst/>
                  </a:prstGeom>
                  <a:noFill/>
                  <a:ln w="9525">
                    <a:noFill/>
                    <a:miter lim="800000"/>
                    <a:headEnd/>
                    <a:tailEnd/>
                  </a:ln>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1060" w:rsidRPr="0061627E" w:rsidRDefault="000B1060" w:rsidP="0061627E">
    <w:pPr>
      <w:pStyle w:val="Header"/>
      <w:jc w:val="center"/>
    </w:pPr>
    <w:r>
      <w:rPr>
        <w:noProof/>
      </w:rPr>
      <w:drawing>
        <wp:inline distT="0" distB="0" distL="0" distR="0" wp14:anchorId="2D0146F0" wp14:editId="250B3344">
          <wp:extent cx="4086225" cy="428625"/>
          <wp:effectExtent l="0" t="0" r="0" b="0"/>
          <wp:docPr id="4" name="image00.png"/>
          <wp:cNvGraphicFramePr/>
          <a:graphic xmlns:a="http://schemas.openxmlformats.org/drawingml/2006/main">
            <a:graphicData uri="http://schemas.openxmlformats.org/drawingml/2006/picture">
              <pic:pic xmlns:pic="http://schemas.openxmlformats.org/drawingml/2006/picture">
                <pic:nvPicPr>
                  <pic:cNvPr id="0" name="image00.png"/>
                  <pic:cNvPicPr preferRelativeResize="0"/>
                </pic:nvPicPr>
                <pic:blipFill>
                  <a:blip r:embed="rId1"/>
                  <a:stretch>
                    <a:fillRect/>
                  </a:stretch>
                </pic:blipFill>
                <pic:spPr>
                  <a:xfrm>
                    <a:off x="0" y="0"/>
                    <a:ext cx="4086225" cy="428625"/>
                  </a:xfrm>
                  <a:prstGeom prst="rect">
                    <a:avLst/>
                  </a:prstGeom>
                </pic:spPr>
              </pic:pic>
            </a:graphicData>
          </a:graphic>
        </wp:inline>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1060" w:rsidRDefault="000B1060" w:rsidP="00470AF6">
    <w:pPr>
      <w:pStyle w:val="Header"/>
      <w:jc w:val="center"/>
    </w:pPr>
    <w:r>
      <w:rPr>
        <w:noProof/>
      </w:rPr>
      <w:drawing>
        <wp:inline distT="0" distB="0" distL="0" distR="0" wp14:anchorId="440B07AE" wp14:editId="7632750D">
          <wp:extent cx="4086225" cy="428625"/>
          <wp:effectExtent l="0" t="0" r="0" b="0"/>
          <wp:docPr id="5" name="image00.png"/>
          <wp:cNvGraphicFramePr/>
          <a:graphic xmlns:a="http://schemas.openxmlformats.org/drawingml/2006/main">
            <a:graphicData uri="http://schemas.openxmlformats.org/drawingml/2006/picture">
              <pic:pic xmlns:pic="http://schemas.openxmlformats.org/drawingml/2006/picture">
                <pic:nvPicPr>
                  <pic:cNvPr id="0" name="image00.png"/>
                  <pic:cNvPicPr preferRelativeResize="0"/>
                </pic:nvPicPr>
                <pic:blipFill>
                  <a:blip r:embed="rId1"/>
                  <a:stretch>
                    <a:fillRect/>
                  </a:stretch>
                </pic:blipFill>
                <pic:spPr>
                  <a:xfrm>
                    <a:off x="0" y="0"/>
                    <a:ext cx="4086225" cy="428625"/>
                  </a:xfrm>
                  <a:prstGeom prst="rect">
                    <a:avLst/>
                  </a:prstGeom>
                </pic:spPr>
              </pic:pic>
            </a:graphicData>
          </a:graphic>
        </wp:inline>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054" w:rsidRDefault="00993054">
    <w:pPr>
      <w:pStyle w:val="Header"/>
      <w:rPr>
        <w:b/>
        <w:sz w:val="20"/>
      </w:rPr>
    </w:pPr>
    <w:r>
      <w:rPr>
        <w:b/>
      </w:rPr>
      <w:tab/>
    </w:r>
    <w:r>
      <w:rPr>
        <w:b/>
      </w:rPr>
      <w:tab/>
    </w:r>
    <w:r>
      <w:rPr>
        <w:b/>
        <w:sz w:val="20"/>
      </w:rPr>
      <w:t xml:space="preserve"> </w:t>
    </w:r>
    <w:r w:rsidR="000B6D5D">
      <w:rPr>
        <w:b/>
        <w:noProof/>
        <w:sz w:val="20"/>
      </w:rPr>
      <w:drawing>
        <wp:inline distT="0" distB="0" distL="0" distR="0" wp14:anchorId="4B447B0C" wp14:editId="1D315B6B">
          <wp:extent cx="1295400" cy="62230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295400" cy="622300"/>
                  </a:xfrm>
                  <a:prstGeom prst="rect">
                    <a:avLst/>
                  </a:prstGeom>
                  <a:noFill/>
                  <a:ln w="9525">
                    <a:noFill/>
                    <a:miter lim="800000"/>
                    <a:headEnd/>
                    <a:tailEnd/>
                  </a:ln>
                </pic:spPr>
              </pic:pic>
            </a:graphicData>
          </a:graphic>
        </wp:inline>
      </w:drawing>
    </w:r>
  </w:p>
  <w:p w:rsidR="00993054" w:rsidRDefault="00993054">
    <w:pPr>
      <w:pStyle w:val="Header"/>
      <w:rPr>
        <w:rFonts w:ascii="Times New Roman" w:hAnsi="Times New Roman"/>
        <w:b/>
        <w:sz w:val="24"/>
      </w:rPr>
    </w:pPr>
    <w:r>
      <w:rPr>
        <w:rFonts w:ascii="Times New Roman" w:hAnsi="Times New Roman"/>
        <w:b/>
        <w:sz w:val="24"/>
      </w:rPr>
      <w:t>J’OLIVER DAHLFRANCIS</w:t>
    </w:r>
  </w:p>
  <w:p w:rsidR="00993054" w:rsidRDefault="00993054">
    <w:pPr>
      <w:pStyle w:val="Header"/>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34654C3"/>
    <w:multiLevelType w:val="multilevel"/>
    <w:tmpl w:val="FE92CB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4E14C28"/>
    <w:multiLevelType w:val="singleLevel"/>
    <w:tmpl w:val="300A44E6"/>
    <w:lvl w:ilvl="0">
      <w:start w:val="1"/>
      <w:numFmt w:val="bullet"/>
      <w:lvlText w:val=""/>
      <w:lvlJc w:val="left"/>
      <w:pPr>
        <w:tabs>
          <w:tab w:val="num" w:pos="360"/>
        </w:tabs>
        <w:ind w:left="360" w:hanging="360"/>
      </w:pPr>
      <w:rPr>
        <w:rFonts w:ascii="Symbol" w:hAnsi="Symbol" w:hint="default"/>
        <w:sz w:val="20"/>
      </w:rPr>
    </w:lvl>
  </w:abstractNum>
  <w:abstractNum w:abstractNumId="3">
    <w:nsid w:val="07113DF1"/>
    <w:multiLevelType w:val="singleLevel"/>
    <w:tmpl w:val="300A44E6"/>
    <w:lvl w:ilvl="0">
      <w:start w:val="1"/>
      <w:numFmt w:val="bullet"/>
      <w:lvlText w:val=""/>
      <w:lvlJc w:val="left"/>
      <w:pPr>
        <w:tabs>
          <w:tab w:val="num" w:pos="360"/>
        </w:tabs>
        <w:ind w:left="360" w:hanging="360"/>
      </w:pPr>
      <w:rPr>
        <w:rFonts w:ascii="Symbol" w:hAnsi="Symbol" w:hint="default"/>
        <w:sz w:val="20"/>
      </w:rPr>
    </w:lvl>
  </w:abstractNum>
  <w:abstractNum w:abstractNumId="4">
    <w:nsid w:val="0BDC3807"/>
    <w:multiLevelType w:val="singleLevel"/>
    <w:tmpl w:val="300A44E6"/>
    <w:lvl w:ilvl="0">
      <w:start w:val="1"/>
      <w:numFmt w:val="bullet"/>
      <w:lvlText w:val=""/>
      <w:lvlJc w:val="left"/>
      <w:pPr>
        <w:tabs>
          <w:tab w:val="num" w:pos="360"/>
        </w:tabs>
        <w:ind w:left="360" w:hanging="360"/>
      </w:pPr>
      <w:rPr>
        <w:rFonts w:ascii="Symbol" w:hAnsi="Symbol" w:hint="default"/>
        <w:sz w:val="20"/>
      </w:rPr>
    </w:lvl>
  </w:abstractNum>
  <w:abstractNum w:abstractNumId="5">
    <w:nsid w:val="0CC16E26"/>
    <w:multiLevelType w:val="singleLevel"/>
    <w:tmpl w:val="300A44E6"/>
    <w:lvl w:ilvl="0">
      <w:start w:val="1"/>
      <w:numFmt w:val="bullet"/>
      <w:lvlText w:val=""/>
      <w:lvlJc w:val="left"/>
      <w:pPr>
        <w:tabs>
          <w:tab w:val="num" w:pos="360"/>
        </w:tabs>
        <w:ind w:left="360" w:hanging="360"/>
      </w:pPr>
      <w:rPr>
        <w:rFonts w:ascii="Symbol" w:hAnsi="Symbol" w:hint="default"/>
        <w:sz w:val="20"/>
      </w:rPr>
    </w:lvl>
  </w:abstractNum>
  <w:abstractNum w:abstractNumId="6">
    <w:nsid w:val="0DBE6166"/>
    <w:multiLevelType w:val="hybridMultilevel"/>
    <w:tmpl w:val="B46C07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5F505BA"/>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8">
    <w:nsid w:val="16AA3511"/>
    <w:multiLevelType w:val="singleLevel"/>
    <w:tmpl w:val="300A44E6"/>
    <w:lvl w:ilvl="0">
      <w:start w:val="1"/>
      <w:numFmt w:val="bullet"/>
      <w:lvlText w:val=""/>
      <w:lvlJc w:val="left"/>
      <w:pPr>
        <w:tabs>
          <w:tab w:val="num" w:pos="360"/>
        </w:tabs>
        <w:ind w:left="360" w:hanging="360"/>
      </w:pPr>
      <w:rPr>
        <w:rFonts w:ascii="Symbol" w:hAnsi="Symbol" w:hint="default"/>
        <w:sz w:val="20"/>
      </w:rPr>
    </w:lvl>
  </w:abstractNum>
  <w:abstractNum w:abstractNumId="9">
    <w:nsid w:val="1A54321A"/>
    <w:multiLevelType w:val="multilevel"/>
    <w:tmpl w:val="BBDA3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53D4636"/>
    <w:multiLevelType w:val="singleLevel"/>
    <w:tmpl w:val="300A44E6"/>
    <w:lvl w:ilvl="0">
      <w:start w:val="1"/>
      <w:numFmt w:val="bullet"/>
      <w:lvlText w:val=""/>
      <w:lvlJc w:val="left"/>
      <w:pPr>
        <w:tabs>
          <w:tab w:val="num" w:pos="360"/>
        </w:tabs>
        <w:ind w:left="360" w:hanging="360"/>
      </w:pPr>
      <w:rPr>
        <w:rFonts w:ascii="Symbol" w:hAnsi="Symbol" w:hint="default"/>
        <w:sz w:val="20"/>
      </w:rPr>
    </w:lvl>
  </w:abstractNum>
  <w:abstractNum w:abstractNumId="11">
    <w:nsid w:val="2B5A641B"/>
    <w:multiLevelType w:val="singleLevel"/>
    <w:tmpl w:val="300A44E6"/>
    <w:lvl w:ilvl="0">
      <w:start w:val="1"/>
      <w:numFmt w:val="bullet"/>
      <w:lvlText w:val=""/>
      <w:lvlJc w:val="left"/>
      <w:pPr>
        <w:tabs>
          <w:tab w:val="num" w:pos="360"/>
        </w:tabs>
        <w:ind w:left="360" w:hanging="360"/>
      </w:pPr>
      <w:rPr>
        <w:rFonts w:ascii="Symbol" w:hAnsi="Symbol" w:hint="default"/>
        <w:sz w:val="20"/>
      </w:rPr>
    </w:lvl>
  </w:abstractNum>
  <w:abstractNum w:abstractNumId="12">
    <w:nsid w:val="2BEF21C2"/>
    <w:multiLevelType w:val="singleLevel"/>
    <w:tmpl w:val="300A44E6"/>
    <w:lvl w:ilvl="0">
      <w:start w:val="1"/>
      <w:numFmt w:val="bullet"/>
      <w:lvlText w:val=""/>
      <w:lvlJc w:val="left"/>
      <w:pPr>
        <w:tabs>
          <w:tab w:val="num" w:pos="360"/>
        </w:tabs>
        <w:ind w:left="360" w:hanging="360"/>
      </w:pPr>
      <w:rPr>
        <w:rFonts w:ascii="Symbol" w:hAnsi="Symbol" w:hint="default"/>
        <w:sz w:val="20"/>
      </w:rPr>
    </w:lvl>
  </w:abstractNum>
  <w:abstractNum w:abstractNumId="13">
    <w:nsid w:val="35012D2E"/>
    <w:multiLevelType w:val="singleLevel"/>
    <w:tmpl w:val="300A44E6"/>
    <w:lvl w:ilvl="0">
      <w:start w:val="1"/>
      <w:numFmt w:val="bullet"/>
      <w:lvlText w:val=""/>
      <w:lvlJc w:val="left"/>
      <w:pPr>
        <w:tabs>
          <w:tab w:val="num" w:pos="360"/>
        </w:tabs>
        <w:ind w:left="360" w:hanging="360"/>
      </w:pPr>
      <w:rPr>
        <w:rFonts w:ascii="Symbol" w:hAnsi="Symbol" w:hint="default"/>
        <w:sz w:val="20"/>
      </w:rPr>
    </w:lvl>
  </w:abstractNum>
  <w:abstractNum w:abstractNumId="14">
    <w:nsid w:val="35C20AA8"/>
    <w:multiLevelType w:val="singleLevel"/>
    <w:tmpl w:val="300A44E6"/>
    <w:lvl w:ilvl="0">
      <w:start w:val="1"/>
      <w:numFmt w:val="bullet"/>
      <w:lvlText w:val=""/>
      <w:lvlJc w:val="left"/>
      <w:pPr>
        <w:tabs>
          <w:tab w:val="num" w:pos="360"/>
        </w:tabs>
        <w:ind w:left="360" w:hanging="360"/>
      </w:pPr>
      <w:rPr>
        <w:rFonts w:ascii="Symbol" w:hAnsi="Symbol" w:hint="default"/>
        <w:sz w:val="20"/>
      </w:rPr>
    </w:lvl>
  </w:abstractNum>
  <w:abstractNum w:abstractNumId="15">
    <w:nsid w:val="40066CF6"/>
    <w:multiLevelType w:val="singleLevel"/>
    <w:tmpl w:val="300A44E6"/>
    <w:lvl w:ilvl="0">
      <w:start w:val="1"/>
      <w:numFmt w:val="bullet"/>
      <w:lvlText w:val=""/>
      <w:lvlJc w:val="left"/>
      <w:pPr>
        <w:tabs>
          <w:tab w:val="num" w:pos="360"/>
        </w:tabs>
        <w:ind w:left="360" w:hanging="360"/>
      </w:pPr>
      <w:rPr>
        <w:rFonts w:ascii="Symbol" w:hAnsi="Symbol" w:hint="default"/>
        <w:sz w:val="20"/>
      </w:rPr>
    </w:lvl>
  </w:abstractNum>
  <w:abstractNum w:abstractNumId="16">
    <w:nsid w:val="44146868"/>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7">
    <w:nsid w:val="462A0AE6"/>
    <w:multiLevelType w:val="hybridMultilevel"/>
    <w:tmpl w:val="96B897D8"/>
    <w:lvl w:ilvl="0" w:tplc="F83CC282">
      <w:numFmt w:val="bullet"/>
      <w:lvlText w:val=""/>
      <w:lvlJc w:val="left"/>
      <w:pPr>
        <w:ind w:left="360" w:hanging="360"/>
      </w:pPr>
      <w:rPr>
        <w:rFonts w:ascii="Symbol" w:hAnsi="Symbol" w:hint="default"/>
        <w:color w:val="auto"/>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4F483E91"/>
    <w:multiLevelType w:val="hybridMultilevel"/>
    <w:tmpl w:val="18E0945C"/>
    <w:lvl w:ilvl="0" w:tplc="097A0DD8">
      <w:start w:val="1"/>
      <w:numFmt w:val="bullet"/>
      <w:lvlText w:val=""/>
      <w:lvlJc w:val="left"/>
      <w:pPr>
        <w:tabs>
          <w:tab w:val="num" w:pos="1800"/>
        </w:tabs>
        <w:ind w:left="1800" w:hanging="360"/>
      </w:pPr>
      <w:rPr>
        <w:rFonts w:ascii="Symbol" w:hAnsi="Symbol" w:hint="default"/>
      </w:rPr>
    </w:lvl>
    <w:lvl w:ilvl="1" w:tplc="6660D4E2" w:tentative="1">
      <w:start w:val="1"/>
      <w:numFmt w:val="bullet"/>
      <w:lvlText w:val="o"/>
      <w:lvlJc w:val="left"/>
      <w:pPr>
        <w:tabs>
          <w:tab w:val="num" w:pos="2520"/>
        </w:tabs>
        <w:ind w:left="2520" w:hanging="360"/>
      </w:pPr>
      <w:rPr>
        <w:rFonts w:ascii="Courier New" w:hAnsi="Courier New" w:hint="default"/>
      </w:rPr>
    </w:lvl>
    <w:lvl w:ilvl="2" w:tplc="685E5FE4" w:tentative="1">
      <w:start w:val="1"/>
      <w:numFmt w:val="bullet"/>
      <w:lvlText w:val=""/>
      <w:lvlJc w:val="left"/>
      <w:pPr>
        <w:tabs>
          <w:tab w:val="num" w:pos="3240"/>
        </w:tabs>
        <w:ind w:left="3240" w:hanging="360"/>
      </w:pPr>
      <w:rPr>
        <w:rFonts w:ascii="Wingdings" w:hAnsi="Wingdings" w:hint="default"/>
      </w:rPr>
    </w:lvl>
    <w:lvl w:ilvl="3" w:tplc="1B6C4010" w:tentative="1">
      <w:start w:val="1"/>
      <w:numFmt w:val="bullet"/>
      <w:lvlText w:val=""/>
      <w:lvlJc w:val="left"/>
      <w:pPr>
        <w:tabs>
          <w:tab w:val="num" w:pos="3960"/>
        </w:tabs>
        <w:ind w:left="3960" w:hanging="360"/>
      </w:pPr>
      <w:rPr>
        <w:rFonts w:ascii="Symbol" w:hAnsi="Symbol" w:hint="default"/>
      </w:rPr>
    </w:lvl>
    <w:lvl w:ilvl="4" w:tplc="0A467A0C" w:tentative="1">
      <w:start w:val="1"/>
      <w:numFmt w:val="bullet"/>
      <w:lvlText w:val="o"/>
      <w:lvlJc w:val="left"/>
      <w:pPr>
        <w:tabs>
          <w:tab w:val="num" w:pos="4680"/>
        </w:tabs>
        <w:ind w:left="4680" w:hanging="360"/>
      </w:pPr>
      <w:rPr>
        <w:rFonts w:ascii="Courier New" w:hAnsi="Courier New" w:hint="default"/>
      </w:rPr>
    </w:lvl>
    <w:lvl w:ilvl="5" w:tplc="79AE7F66" w:tentative="1">
      <w:start w:val="1"/>
      <w:numFmt w:val="bullet"/>
      <w:lvlText w:val=""/>
      <w:lvlJc w:val="left"/>
      <w:pPr>
        <w:tabs>
          <w:tab w:val="num" w:pos="5400"/>
        </w:tabs>
        <w:ind w:left="5400" w:hanging="360"/>
      </w:pPr>
      <w:rPr>
        <w:rFonts w:ascii="Wingdings" w:hAnsi="Wingdings" w:hint="default"/>
      </w:rPr>
    </w:lvl>
    <w:lvl w:ilvl="6" w:tplc="EF66D71E" w:tentative="1">
      <w:start w:val="1"/>
      <w:numFmt w:val="bullet"/>
      <w:lvlText w:val=""/>
      <w:lvlJc w:val="left"/>
      <w:pPr>
        <w:tabs>
          <w:tab w:val="num" w:pos="6120"/>
        </w:tabs>
        <w:ind w:left="6120" w:hanging="360"/>
      </w:pPr>
      <w:rPr>
        <w:rFonts w:ascii="Symbol" w:hAnsi="Symbol" w:hint="default"/>
      </w:rPr>
    </w:lvl>
    <w:lvl w:ilvl="7" w:tplc="195AD144" w:tentative="1">
      <w:start w:val="1"/>
      <w:numFmt w:val="bullet"/>
      <w:lvlText w:val="o"/>
      <w:lvlJc w:val="left"/>
      <w:pPr>
        <w:tabs>
          <w:tab w:val="num" w:pos="6840"/>
        </w:tabs>
        <w:ind w:left="6840" w:hanging="360"/>
      </w:pPr>
      <w:rPr>
        <w:rFonts w:ascii="Courier New" w:hAnsi="Courier New" w:hint="default"/>
      </w:rPr>
    </w:lvl>
    <w:lvl w:ilvl="8" w:tplc="A2D2F602" w:tentative="1">
      <w:start w:val="1"/>
      <w:numFmt w:val="bullet"/>
      <w:lvlText w:val=""/>
      <w:lvlJc w:val="left"/>
      <w:pPr>
        <w:tabs>
          <w:tab w:val="num" w:pos="7560"/>
        </w:tabs>
        <w:ind w:left="7560" w:hanging="360"/>
      </w:pPr>
      <w:rPr>
        <w:rFonts w:ascii="Wingdings" w:hAnsi="Wingdings" w:hint="default"/>
      </w:rPr>
    </w:lvl>
  </w:abstractNum>
  <w:abstractNum w:abstractNumId="19">
    <w:nsid w:val="540462BC"/>
    <w:multiLevelType w:val="singleLevel"/>
    <w:tmpl w:val="300A44E6"/>
    <w:lvl w:ilvl="0">
      <w:start w:val="1"/>
      <w:numFmt w:val="bullet"/>
      <w:lvlText w:val=""/>
      <w:lvlJc w:val="left"/>
      <w:pPr>
        <w:tabs>
          <w:tab w:val="num" w:pos="360"/>
        </w:tabs>
        <w:ind w:left="360" w:hanging="360"/>
      </w:pPr>
      <w:rPr>
        <w:rFonts w:ascii="Symbol" w:hAnsi="Symbol" w:hint="default"/>
        <w:sz w:val="20"/>
      </w:rPr>
    </w:lvl>
  </w:abstractNum>
  <w:abstractNum w:abstractNumId="20">
    <w:nsid w:val="5F267CE4"/>
    <w:multiLevelType w:val="singleLevel"/>
    <w:tmpl w:val="300A44E6"/>
    <w:lvl w:ilvl="0">
      <w:start w:val="1"/>
      <w:numFmt w:val="bullet"/>
      <w:lvlText w:val=""/>
      <w:lvlJc w:val="left"/>
      <w:pPr>
        <w:tabs>
          <w:tab w:val="num" w:pos="360"/>
        </w:tabs>
        <w:ind w:left="360" w:hanging="360"/>
      </w:pPr>
      <w:rPr>
        <w:rFonts w:ascii="Symbol" w:hAnsi="Symbol" w:hint="default"/>
        <w:sz w:val="20"/>
      </w:rPr>
    </w:lvl>
  </w:abstractNum>
  <w:abstractNum w:abstractNumId="21">
    <w:nsid w:val="6B1129E5"/>
    <w:multiLevelType w:val="singleLevel"/>
    <w:tmpl w:val="300A44E6"/>
    <w:lvl w:ilvl="0">
      <w:start w:val="1"/>
      <w:numFmt w:val="bullet"/>
      <w:lvlText w:val=""/>
      <w:lvlJc w:val="left"/>
      <w:pPr>
        <w:tabs>
          <w:tab w:val="num" w:pos="360"/>
        </w:tabs>
        <w:ind w:left="360" w:hanging="360"/>
      </w:pPr>
      <w:rPr>
        <w:rFonts w:ascii="Symbol" w:hAnsi="Symbol" w:hint="default"/>
        <w:sz w:val="20"/>
      </w:rPr>
    </w:lvl>
  </w:abstractNum>
  <w:abstractNum w:abstractNumId="22">
    <w:nsid w:val="7B06740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7C2E4E5B"/>
    <w:multiLevelType w:val="singleLevel"/>
    <w:tmpl w:val="300A44E6"/>
    <w:lvl w:ilvl="0">
      <w:start w:val="1"/>
      <w:numFmt w:val="bullet"/>
      <w:lvlText w:val=""/>
      <w:lvlJc w:val="left"/>
      <w:pPr>
        <w:tabs>
          <w:tab w:val="num" w:pos="360"/>
        </w:tabs>
        <w:ind w:left="360" w:hanging="360"/>
      </w:pPr>
      <w:rPr>
        <w:rFonts w:ascii="Symbol" w:hAnsi="Symbol" w:hint="default"/>
        <w:sz w:val="20"/>
      </w:rPr>
    </w:lvl>
  </w:abstractNum>
  <w:num w:numId="1">
    <w:abstractNumId w:val="0"/>
    <w:lvlOverride w:ilvl="0">
      <w:lvl w:ilvl="0">
        <w:start w:val="1"/>
        <w:numFmt w:val="bullet"/>
        <w:lvlText w:val=""/>
        <w:legacy w:legacy="1" w:legacySpace="0" w:legacyIndent="360"/>
        <w:lvlJc w:val="left"/>
        <w:pPr>
          <w:ind w:left="360" w:hanging="360"/>
        </w:pPr>
        <w:rPr>
          <w:rFonts w:ascii="Wingdings" w:hAnsi="Wingdings" w:hint="default"/>
        </w:rPr>
      </w:lvl>
    </w:lvlOverride>
  </w:num>
  <w:num w:numId="2">
    <w:abstractNumId w:val="0"/>
    <w:lvlOverride w:ilvl="0">
      <w:lvl w:ilvl="0">
        <w:start w:val="1"/>
        <w:numFmt w:val="bullet"/>
        <w:lvlText w:val=""/>
        <w:legacy w:legacy="1" w:legacySpace="0" w:legacyIndent="360"/>
        <w:lvlJc w:val="left"/>
        <w:pPr>
          <w:ind w:left="928" w:hanging="360"/>
        </w:pPr>
        <w:rPr>
          <w:rFonts w:ascii="Symbol" w:hAnsi="Symbol" w:hint="default"/>
        </w:rPr>
      </w:lvl>
    </w:lvlOverride>
  </w:num>
  <w:num w:numId="3">
    <w:abstractNumId w:val="0"/>
    <w:lvlOverride w:ilvl="0">
      <w:lvl w:ilvl="0">
        <w:start w:val="1"/>
        <w:numFmt w:val="bullet"/>
        <w:lvlText w:val=""/>
        <w:legacy w:legacy="1" w:legacySpace="0" w:legacyIndent="283"/>
        <w:lvlJc w:val="left"/>
        <w:pPr>
          <w:ind w:left="1003" w:hanging="283"/>
        </w:pPr>
        <w:rPr>
          <w:rFonts w:ascii="Symbol" w:hAnsi="Symbol" w:hint="default"/>
        </w:rPr>
      </w:lvl>
    </w:lvlOverride>
  </w:num>
  <w:num w:numId="4">
    <w:abstractNumId w:val="11"/>
  </w:num>
  <w:num w:numId="5">
    <w:abstractNumId w:val="10"/>
  </w:num>
  <w:num w:numId="6">
    <w:abstractNumId w:val="14"/>
  </w:num>
  <w:num w:numId="7">
    <w:abstractNumId w:val="2"/>
  </w:num>
  <w:num w:numId="8">
    <w:abstractNumId w:val="19"/>
  </w:num>
  <w:num w:numId="9">
    <w:abstractNumId w:val="3"/>
  </w:num>
  <w:num w:numId="10">
    <w:abstractNumId w:val="5"/>
  </w:num>
  <w:num w:numId="11">
    <w:abstractNumId w:val="21"/>
  </w:num>
  <w:num w:numId="12">
    <w:abstractNumId w:val="20"/>
  </w:num>
  <w:num w:numId="13">
    <w:abstractNumId w:val="8"/>
  </w:num>
  <w:num w:numId="14">
    <w:abstractNumId w:val="23"/>
  </w:num>
  <w:num w:numId="15">
    <w:abstractNumId w:val="13"/>
  </w:num>
  <w:num w:numId="16">
    <w:abstractNumId w:val="4"/>
  </w:num>
  <w:num w:numId="17">
    <w:abstractNumId w:val="12"/>
  </w:num>
  <w:num w:numId="18">
    <w:abstractNumId w:val="15"/>
  </w:num>
  <w:num w:numId="19">
    <w:abstractNumId w:val="22"/>
  </w:num>
  <w:num w:numId="20">
    <w:abstractNumId w:val="18"/>
  </w:num>
  <w:num w:numId="21">
    <w:abstractNumId w:val="16"/>
  </w:num>
  <w:num w:numId="22">
    <w:abstractNumId w:val="7"/>
  </w:num>
  <w:num w:numId="23">
    <w:abstractNumId w:val="6"/>
  </w:num>
  <w:num w:numId="24">
    <w:abstractNumId w:val="9"/>
  </w:num>
  <w:num w:numId="25">
    <w:abstractNumId w:val="1"/>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5B22"/>
    <w:rsid w:val="00000346"/>
    <w:rsid w:val="0000415A"/>
    <w:rsid w:val="00017C26"/>
    <w:rsid w:val="00017C86"/>
    <w:rsid w:val="000230B0"/>
    <w:rsid w:val="00030DA8"/>
    <w:rsid w:val="00032968"/>
    <w:rsid w:val="000359DF"/>
    <w:rsid w:val="00036611"/>
    <w:rsid w:val="00037F05"/>
    <w:rsid w:val="0004359E"/>
    <w:rsid w:val="00044C38"/>
    <w:rsid w:val="000508F9"/>
    <w:rsid w:val="0005429D"/>
    <w:rsid w:val="00054C78"/>
    <w:rsid w:val="00055DD3"/>
    <w:rsid w:val="00063FA8"/>
    <w:rsid w:val="00074D5E"/>
    <w:rsid w:val="00077B7E"/>
    <w:rsid w:val="000866D9"/>
    <w:rsid w:val="000A4205"/>
    <w:rsid w:val="000A7F10"/>
    <w:rsid w:val="000B1060"/>
    <w:rsid w:val="000B1477"/>
    <w:rsid w:val="000B55A1"/>
    <w:rsid w:val="000B6D5D"/>
    <w:rsid w:val="000E3BF6"/>
    <w:rsid w:val="000E7105"/>
    <w:rsid w:val="000F2473"/>
    <w:rsid w:val="000F3B66"/>
    <w:rsid w:val="00110363"/>
    <w:rsid w:val="00121122"/>
    <w:rsid w:val="001334CF"/>
    <w:rsid w:val="00147316"/>
    <w:rsid w:val="00154451"/>
    <w:rsid w:val="0016538D"/>
    <w:rsid w:val="00171AC0"/>
    <w:rsid w:val="001845D7"/>
    <w:rsid w:val="00185F8A"/>
    <w:rsid w:val="00187DFE"/>
    <w:rsid w:val="00196064"/>
    <w:rsid w:val="001A2849"/>
    <w:rsid w:val="001A3934"/>
    <w:rsid w:val="001A7F89"/>
    <w:rsid w:val="001B2EA0"/>
    <w:rsid w:val="001B32B9"/>
    <w:rsid w:val="001C56DB"/>
    <w:rsid w:val="001C6110"/>
    <w:rsid w:val="001C6625"/>
    <w:rsid w:val="001C6AA2"/>
    <w:rsid w:val="001C7147"/>
    <w:rsid w:val="001D17B0"/>
    <w:rsid w:val="001D1A5E"/>
    <w:rsid w:val="001D56FD"/>
    <w:rsid w:val="001D7D56"/>
    <w:rsid w:val="001F3D30"/>
    <w:rsid w:val="001F6898"/>
    <w:rsid w:val="00205836"/>
    <w:rsid w:val="00207E7D"/>
    <w:rsid w:val="0021145A"/>
    <w:rsid w:val="00211F74"/>
    <w:rsid w:val="0021447E"/>
    <w:rsid w:val="0021548A"/>
    <w:rsid w:val="00221A76"/>
    <w:rsid w:val="002333D9"/>
    <w:rsid w:val="00233876"/>
    <w:rsid w:val="002401E8"/>
    <w:rsid w:val="00241924"/>
    <w:rsid w:val="00241C62"/>
    <w:rsid w:val="00242B21"/>
    <w:rsid w:val="00250447"/>
    <w:rsid w:val="002516EA"/>
    <w:rsid w:val="00260ACE"/>
    <w:rsid w:val="002800BD"/>
    <w:rsid w:val="00280417"/>
    <w:rsid w:val="002809D7"/>
    <w:rsid w:val="002951E7"/>
    <w:rsid w:val="00296BBC"/>
    <w:rsid w:val="002A0159"/>
    <w:rsid w:val="002A405D"/>
    <w:rsid w:val="002A7EC2"/>
    <w:rsid w:val="002B4FE5"/>
    <w:rsid w:val="002D3F8C"/>
    <w:rsid w:val="002D545E"/>
    <w:rsid w:val="002E21C0"/>
    <w:rsid w:val="002E3BEE"/>
    <w:rsid w:val="002F2E09"/>
    <w:rsid w:val="00300074"/>
    <w:rsid w:val="003046AE"/>
    <w:rsid w:val="00306A0D"/>
    <w:rsid w:val="00307404"/>
    <w:rsid w:val="0031063E"/>
    <w:rsid w:val="00312585"/>
    <w:rsid w:val="003164FB"/>
    <w:rsid w:val="00317FC6"/>
    <w:rsid w:val="00321EF6"/>
    <w:rsid w:val="0032610E"/>
    <w:rsid w:val="003267C2"/>
    <w:rsid w:val="003371CB"/>
    <w:rsid w:val="0034112D"/>
    <w:rsid w:val="00342B15"/>
    <w:rsid w:val="00346AEC"/>
    <w:rsid w:val="00352C57"/>
    <w:rsid w:val="00353E94"/>
    <w:rsid w:val="003557FF"/>
    <w:rsid w:val="0035616E"/>
    <w:rsid w:val="00361407"/>
    <w:rsid w:val="003666FE"/>
    <w:rsid w:val="00371B06"/>
    <w:rsid w:val="00374D7A"/>
    <w:rsid w:val="00376D49"/>
    <w:rsid w:val="003810CB"/>
    <w:rsid w:val="00395323"/>
    <w:rsid w:val="00395925"/>
    <w:rsid w:val="003A1F5D"/>
    <w:rsid w:val="003A440D"/>
    <w:rsid w:val="003A4EBC"/>
    <w:rsid w:val="003B1549"/>
    <w:rsid w:val="003B1B84"/>
    <w:rsid w:val="003C4BBD"/>
    <w:rsid w:val="003D308F"/>
    <w:rsid w:val="003E4070"/>
    <w:rsid w:val="003E71ED"/>
    <w:rsid w:val="003F091B"/>
    <w:rsid w:val="003F0E83"/>
    <w:rsid w:val="003F292C"/>
    <w:rsid w:val="0040150C"/>
    <w:rsid w:val="00405FD9"/>
    <w:rsid w:val="00411EEB"/>
    <w:rsid w:val="00413B4D"/>
    <w:rsid w:val="00415040"/>
    <w:rsid w:val="004166FE"/>
    <w:rsid w:val="00424511"/>
    <w:rsid w:val="0043201B"/>
    <w:rsid w:val="0043766C"/>
    <w:rsid w:val="0044051C"/>
    <w:rsid w:val="00451C2E"/>
    <w:rsid w:val="00452490"/>
    <w:rsid w:val="00457969"/>
    <w:rsid w:val="00470745"/>
    <w:rsid w:val="00471008"/>
    <w:rsid w:val="004816E0"/>
    <w:rsid w:val="00485D52"/>
    <w:rsid w:val="00485E5A"/>
    <w:rsid w:val="00492FA9"/>
    <w:rsid w:val="00494BFD"/>
    <w:rsid w:val="00495E3C"/>
    <w:rsid w:val="004A40A7"/>
    <w:rsid w:val="004A68DA"/>
    <w:rsid w:val="004A7089"/>
    <w:rsid w:val="004A7578"/>
    <w:rsid w:val="004B3B2F"/>
    <w:rsid w:val="004B62CD"/>
    <w:rsid w:val="004C4855"/>
    <w:rsid w:val="004C6E2C"/>
    <w:rsid w:val="004D3CAC"/>
    <w:rsid w:val="004D5A82"/>
    <w:rsid w:val="004D6256"/>
    <w:rsid w:val="004E15C5"/>
    <w:rsid w:val="00500918"/>
    <w:rsid w:val="00504640"/>
    <w:rsid w:val="0050704D"/>
    <w:rsid w:val="00515617"/>
    <w:rsid w:val="0052070E"/>
    <w:rsid w:val="00521C27"/>
    <w:rsid w:val="00522458"/>
    <w:rsid w:val="00525B5E"/>
    <w:rsid w:val="00530150"/>
    <w:rsid w:val="00530CDA"/>
    <w:rsid w:val="00533A70"/>
    <w:rsid w:val="00537430"/>
    <w:rsid w:val="00553316"/>
    <w:rsid w:val="00553392"/>
    <w:rsid w:val="00553CD3"/>
    <w:rsid w:val="00561671"/>
    <w:rsid w:val="005618F9"/>
    <w:rsid w:val="005650E8"/>
    <w:rsid w:val="00571C70"/>
    <w:rsid w:val="005778BE"/>
    <w:rsid w:val="00581D70"/>
    <w:rsid w:val="005827BA"/>
    <w:rsid w:val="005852D2"/>
    <w:rsid w:val="00595E7B"/>
    <w:rsid w:val="005B2A3A"/>
    <w:rsid w:val="005B7659"/>
    <w:rsid w:val="005B7A93"/>
    <w:rsid w:val="005D0312"/>
    <w:rsid w:val="005D1571"/>
    <w:rsid w:val="005E7BE0"/>
    <w:rsid w:val="00604048"/>
    <w:rsid w:val="00613379"/>
    <w:rsid w:val="00620FBF"/>
    <w:rsid w:val="00631374"/>
    <w:rsid w:val="00632083"/>
    <w:rsid w:val="006509D4"/>
    <w:rsid w:val="00650A39"/>
    <w:rsid w:val="006517D3"/>
    <w:rsid w:val="006528C6"/>
    <w:rsid w:val="006556C5"/>
    <w:rsid w:val="00667922"/>
    <w:rsid w:val="0067258C"/>
    <w:rsid w:val="00675232"/>
    <w:rsid w:val="006800D2"/>
    <w:rsid w:val="0068082A"/>
    <w:rsid w:val="0068204D"/>
    <w:rsid w:val="006A0317"/>
    <w:rsid w:val="006B0EEF"/>
    <w:rsid w:val="006B1FC6"/>
    <w:rsid w:val="006B2C65"/>
    <w:rsid w:val="006B5AA9"/>
    <w:rsid w:val="006C0FA9"/>
    <w:rsid w:val="006D065E"/>
    <w:rsid w:val="006E2E77"/>
    <w:rsid w:val="006E34E9"/>
    <w:rsid w:val="006E7349"/>
    <w:rsid w:val="00701F24"/>
    <w:rsid w:val="00704F0C"/>
    <w:rsid w:val="00714349"/>
    <w:rsid w:val="00714BDF"/>
    <w:rsid w:val="00717A9A"/>
    <w:rsid w:val="00717D51"/>
    <w:rsid w:val="007213E3"/>
    <w:rsid w:val="0072182E"/>
    <w:rsid w:val="00734965"/>
    <w:rsid w:val="0074554C"/>
    <w:rsid w:val="00753E1D"/>
    <w:rsid w:val="00771978"/>
    <w:rsid w:val="007817E9"/>
    <w:rsid w:val="007830DD"/>
    <w:rsid w:val="00794FFB"/>
    <w:rsid w:val="00795A03"/>
    <w:rsid w:val="00796D02"/>
    <w:rsid w:val="007A0DB9"/>
    <w:rsid w:val="007A233C"/>
    <w:rsid w:val="007A4015"/>
    <w:rsid w:val="007A71EB"/>
    <w:rsid w:val="007C0EE5"/>
    <w:rsid w:val="007D08CD"/>
    <w:rsid w:val="007D494F"/>
    <w:rsid w:val="007E7FDA"/>
    <w:rsid w:val="007F1CDD"/>
    <w:rsid w:val="008015BF"/>
    <w:rsid w:val="008100AB"/>
    <w:rsid w:val="00811EE5"/>
    <w:rsid w:val="00821FA0"/>
    <w:rsid w:val="00822FD0"/>
    <w:rsid w:val="0082429C"/>
    <w:rsid w:val="00825CBA"/>
    <w:rsid w:val="00831348"/>
    <w:rsid w:val="008347A8"/>
    <w:rsid w:val="008442FF"/>
    <w:rsid w:val="008576A3"/>
    <w:rsid w:val="008579C1"/>
    <w:rsid w:val="00866156"/>
    <w:rsid w:val="008752A0"/>
    <w:rsid w:val="00875336"/>
    <w:rsid w:val="00880C77"/>
    <w:rsid w:val="008848F1"/>
    <w:rsid w:val="00884EBA"/>
    <w:rsid w:val="00892ED5"/>
    <w:rsid w:val="00895FD2"/>
    <w:rsid w:val="0089769E"/>
    <w:rsid w:val="008A112D"/>
    <w:rsid w:val="008B1DC0"/>
    <w:rsid w:val="008B2852"/>
    <w:rsid w:val="008B5B65"/>
    <w:rsid w:val="008B73DE"/>
    <w:rsid w:val="008C2240"/>
    <w:rsid w:val="008D63C9"/>
    <w:rsid w:val="008D7EF2"/>
    <w:rsid w:val="008E11CF"/>
    <w:rsid w:val="009063C5"/>
    <w:rsid w:val="009202AF"/>
    <w:rsid w:val="00921B02"/>
    <w:rsid w:val="009240DD"/>
    <w:rsid w:val="00925B2E"/>
    <w:rsid w:val="00926EFE"/>
    <w:rsid w:val="00930825"/>
    <w:rsid w:val="00943550"/>
    <w:rsid w:val="00944C7C"/>
    <w:rsid w:val="00946E1A"/>
    <w:rsid w:val="0097473E"/>
    <w:rsid w:val="009809C7"/>
    <w:rsid w:val="00986345"/>
    <w:rsid w:val="00987092"/>
    <w:rsid w:val="009911F5"/>
    <w:rsid w:val="00992CA6"/>
    <w:rsid w:val="00993054"/>
    <w:rsid w:val="009A2191"/>
    <w:rsid w:val="009A7AB7"/>
    <w:rsid w:val="009B199A"/>
    <w:rsid w:val="009B2140"/>
    <w:rsid w:val="009C2035"/>
    <w:rsid w:val="009C2037"/>
    <w:rsid w:val="009C3571"/>
    <w:rsid w:val="009C5C55"/>
    <w:rsid w:val="009E0E82"/>
    <w:rsid w:val="009E0ED7"/>
    <w:rsid w:val="009E14AC"/>
    <w:rsid w:val="009F1BA2"/>
    <w:rsid w:val="009F39D4"/>
    <w:rsid w:val="00A05B24"/>
    <w:rsid w:val="00A05D11"/>
    <w:rsid w:val="00A078C0"/>
    <w:rsid w:val="00A100FF"/>
    <w:rsid w:val="00A12400"/>
    <w:rsid w:val="00A15453"/>
    <w:rsid w:val="00A24101"/>
    <w:rsid w:val="00A248E7"/>
    <w:rsid w:val="00A30051"/>
    <w:rsid w:val="00A37503"/>
    <w:rsid w:val="00A42753"/>
    <w:rsid w:val="00A475FB"/>
    <w:rsid w:val="00A506B9"/>
    <w:rsid w:val="00A55BD7"/>
    <w:rsid w:val="00A603A6"/>
    <w:rsid w:val="00A6192A"/>
    <w:rsid w:val="00A61CCD"/>
    <w:rsid w:val="00A66264"/>
    <w:rsid w:val="00A671C6"/>
    <w:rsid w:val="00A67971"/>
    <w:rsid w:val="00A67C55"/>
    <w:rsid w:val="00A7091D"/>
    <w:rsid w:val="00A715A5"/>
    <w:rsid w:val="00A74699"/>
    <w:rsid w:val="00A74B06"/>
    <w:rsid w:val="00A8777C"/>
    <w:rsid w:val="00A90B0E"/>
    <w:rsid w:val="00A90CCB"/>
    <w:rsid w:val="00A93657"/>
    <w:rsid w:val="00A96EDF"/>
    <w:rsid w:val="00AA1502"/>
    <w:rsid w:val="00AC2E55"/>
    <w:rsid w:val="00AC36E1"/>
    <w:rsid w:val="00AC6E2B"/>
    <w:rsid w:val="00AE02DB"/>
    <w:rsid w:val="00AE2424"/>
    <w:rsid w:val="00AE41AD"/>
    <w:rsid w:val="00AE753E"/>
    <w:rsid w:val="00AF147F"/>
    <w:rsid w:val="00AF2214"/>
    <w:rsid w:val="00AF5AA0"/>
    <w:rsid w:val="00B01C11"/>
    <w:rsid w:val="00B043DC"/>
    <w:rsid w:val="00B054D5"/>
    <w:rsid w:val="00B111A4"/>
    <w:rsid w:val="00B22C43"/>
    <w:rsid w:val="00B30D09"/>
    <w:rsid w:val="00B3229D"/>
    <w:rsid w:val="00B37CA1"/>
    <w:rsid w:val="00B4042E"/>
    <w:rsid w:val="00B45D29"/>
    <w:rsid w:val="00B55B03"/>
    <w:rsid w:val="00B64CCB"/>
    <w:rsid w:val="00B7283E"/>
    <w:rsid w:val="00B74987"/>
    <w:rsid w:val="00B90EA4"/>
    <w:rsid w:val="00B91944"/>
    <w:rsid w:val="00BA2B92"/>
    <w:rsid w:val="00BC379C"/>
    <w:rsid w:val="00BC5581"/>
    <w:rsid w:val="00BC55D1"/>
    <w:rsid w:val="00BC61A6"/>
    <w:rsid w:val="00BD093F"/>
    <w:rsid w:val="00BD3337"/>
    <w:rsid w:val="00BD3CC1"/>
    <w:rsid w:val="00BD4C6F"/>
    <w:rsid w:val="00BD53B0"/>
    <w:rsid w:val="00BE4343"/>
    <w:rsid w:val="00BE5B22"/>
    <w:rsid w:val="00BF7579"/>
    <w:rsid w:val="00C0429C"/>
    <w:rsid w:val="00C06BE4"/>
    <w:rsid w:val="00C1028A"/>
    <w:rsid w:val="00C21486"/>
    <w:rsid w:val="00C3070E"/>
    <w:rsid w:val="00C341F1"/>
    <w:rsid w:val="00C34693"/>
    <w:rsid w:val="00C3631C"/>
    <w:rsid w:val="00C36A3C"/>
    <w:rsid w:val="00C36DC1"/>
    <w:rsid w:val="00C40564"/>
    <w:rsid w:val="00C40D82"/>
    <w:rsid w:val="00C40E95"/>
    <w:rsid w:val="00C43EE3"/>
    <w:rsid w:val="00C44030"/>
    <w:rsid w:val="00C46578"/>
    <w:rsid w:val="00C50BFC"/>
    <w:rsid w:val="00C50D4C"/>
    <w:rsid w:val="00C51525"/>
    <w:rsid w:val="00C521BE"/>
    <w:rsid w:val="00C5254F"/>
    <w:rsid w:val="00C550D3"/>
    <w:rsid w:val="00C6197F"/>
    <w:rsid w:val="00C90382"/>
    <w:rsid w:val="00C91883"/>
    <w:rsid w:val="00C91E13"/>
    <w:rsid w:val="00C938F6"/>
    <w:rsid w:val="00C9665C"/>
    <w:rsid w:val="00CA27A2"/>
    <w:rsid w:val="00CA41F8"/>
    <w:rsid w:val="00CA7242"/>
    <w:rsid w:val="00CB21AF"/>
    <w:rsid w:val="00CB2825"/>
    <w:rsid w:val="00CB4BE5"/>
    <w:rsid w:val="00CB66E4"/>
    <w:rsid w:val="00CC7F67"/>
    <w:rsid w:val="00CE1805"/>
    <w:rsid w:val="00CE21EF"/>
    <w:rsid w:val="00CE50FE"/>
    <w:rsid w:val="00CE5D17"/>
    <w:rsid w:val="00CF2AA3"/>
    <w:rsid w:val="00CF3901"/>
    <w:rsid w:val="00D04A95"/>
    <w:rsid w:val="00D064CE"/>
    <w:rsid w:val="00D07FF9"/>
    <w:rsid w:val="00D14C25"/>
    <w:rsid w:val="00D2020B"/>
    <w:rsid w:val="00D266EF"/>
    <w:rsid w:val="00D2684E"/>
    <w:rsid w:val="00D30DEE"/>
    <w:rsid w:val="00D32837"/>
    <w:rsid w:val="00D32D39"/>
    <w:rsid w:val="00D37FE5"/>
    <w:rsid w:val="00D45238"/>
    <w:rsid w:val="00D46AA5"/>
    <w:rsid w:val="00D5073F"/>
    <w:rsid w:val="00D50BEA"/>
    <w:rsid w:val="00D5673F"/>
    <w:rsid w:val="00D5690A"/>
    <w:rsid w:val="00D6674C"/>
    <w:rsid w:val="00D725D7"/>
    <w:rsid w:val="00D74026"/>
    <w:rsid w:val="00D77AE4"/>
    <w:rsid w:val="00D85537"/>
    <w:rsid w:val="00D9492F"/>
    <w:rsid w:val="00D97866"/>
    <w:rsid w:val="00DB6BA0"/>
    <w:rsid w:val="00DC0C3B"/>
    <w:rsid w:val="00DC0CB2"/>
    <w:rsid w:val="00DC1288"/>
    <w:rsid w:val="00DC53F0"/>
    <w:rsid w:val="00DC5633"/>
    <w:rsid w:val="00DD522E"/>
    <w:rsid w:val="00DD536B"/>
    <w:rsid w:val="00DE0F37"/>
    <w:rsid w:val="00DE74C5"/>
    <w:rsid w:val="00DF541B"/>
    <w:rsid w:val="00E11062"/>
    <w:rsid w:val="00E12B00"/>
    <w:rsid w:val="00E1352F"/>
    <w:rsid w:val="00E14664"/>
    <w:rsid w:val="00E20DC9"/>
    <w:rsid w:val="00E21282"/>
    <w:rsid w:val="00E22D01"/>
    <w:rsid w:val="00E2783A"/>
    <w:rsid w:val="00E33A54"/>
    <w:rsid w:val="00E42CD2"/>
    <w:rsid w:val="00E42DEA"/>
    <w:rsid w:val="00E44190"/>
    <w:rsid w:val="00E47D3C"/>
    <w:rsid w:val="00E625DA"/>
    <w:rsid w:val="00E64EE7"/>
    <w:rsid w:val="00E6762D"/>
    <w:rsid w:val="00E71615"/>
    <w:rsid w:val="00E82CBC"/>
    <w:rsid w:val="00E845FF"/>
    <w:rsid w:val="00E85EF0"/>
    <w:rsid w:val="00E97CDC"/>
    <w:rsid w:val="00EA6E9A"/>
    <w:rsid w:val="00EA6F37"/>
    <w:rsid w:val="00EC0F70"/>
    <w:rsid w:val="00EC155E"/>
    <w:rsid w:val="00EC191C"/>
    <w:rsid w:val="00EE2616"/>
    <w:rsid w:val="00EE64A8"/>
    <w:rsid w:val="00EF4764"/>
    <w:rsid w:val="00F02D89"/>
    <w:rsid w:val="00F0622D"/>
    <w:rsid w:val="00F232DF"/>
    <w:rsid w:val="00F23EBC"/>
    <w:rsid w:val="00F240C9"/>
    <w:rsid w:val="00F42BC6"/>
    <w:rsid w:val="00F43F84"/>
    <w:rsid w:val="00F44D65"/>
    <w:rsid w:val="00F465AE"/>
    <w:rsid w:val="00F52C71"/>
    <w:rsid w:val="00F65141"/>
    <w:rsid w:val="00F7131A"/>
    <w:rsid w:val="00F754CD"/>
    <w:rsid w:val="00F77430"/>
    <w:rsid w:val="00F833E0"/>
    <w:rsid w:val="00F84D9B"/>
    <w:rsid w:val="00F85736"/>
    <w:rsid w:val="00F92731"/>
    <w:rsid w:val="00F93744"/>
    <w:rsid w:val="00F9657A"/>
    <w:rsid w:val="00F9753F"/>
    <w:rsid w:val="00FA0034"/>
    <w:rsid w:val="00FA1CF1"/>
    <w:rsid w:val="00FA271C"/>
    <w:rsid w:val="00FA5FE5"/>
    <w:rsid w:val="00FB0815"/>
    <w:rsid w:val="00FB3BB7"/>
    <w:rsid w:val="00FB4C34"/>
    <w:rsid w:val="00FC08FF"/>
    <w:rsid w:val="00FC6860"/>
    <w:rsid w:val="00FC73F2"/>
    <w:rsid w:val="00FD5AAF"/>
    <w:rsid w:val="00FD7624"/>
    <w:rsid w:val="00FF190C"/>
    <w:rsid w:val="00FF5E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B00"/>
    <w:rPr>
      <w:rFonts w:ascii="Tahoma" w:hAnsi="Tahoma"/>
      <w:sz w:val="22"/>
    </w:rPr>
  </w:style>
  <w:style w:type="paragraph" w:styleId="Heading1">
    <w:name w:val="heading 1"/>
    <w:basedOn w:val="Normal"/>
    <w:next w:val="Normal"/>
    <w:qFormat/>
    <w:rsid w:val="00E12B00"/>
    <w:pPr>
      <w:keepNext/>
      <w:outlineLvl w:val="0"/>
    </w:pPr>
    <w:rPr>
      <w:b/>
      <w:sz w:val="28"/>
    </w:rPr>
  </w:style>
  <w:style w:type="paragraph" w:styleId="Heading2">
    <w:name w:val="heading 2"/>
    <w:basedOn w:val="Normal"/>
    <w:next w:val="Normal"/>
    <w:qFormat/>
    <w:rsid w:val="00E12B00"/>
    <w:pPr>
      <w:keepNext/>
      <w:outlineLvl w:val="1"/>
    </w:pPr>
    <w:rPr>
      <w:sz w:val="28"/>
    </w:rPr>
  </w:style>
  <w:style w:type="paragraph" w:styleId="Heading3">
    <w:name w:val="heading 3"/>
    <w:basedOn w:val="Normal"/>
    <w:next w:val="Normal"/>
    <w:qFormat/>
    <w:rsid w:val="00E12B00"/>
    <w:pPr>
      <w:keepNext/>
      <w:outlineLvl w:val="2"/>
    </w:pPr>
    <w:rPr>
      <w:b/>
    </w:rPr>
  </w:style>
  <w:style w:type="paragraph" w:styleId="Heading4">
    <w:name w:val="heading 4"/>
    <w:basedOn w:val="Normal"/>
    <w:next w:val="Normal"/>
    <w:qFormat/>
    <w:rsid w:val="00E12B00"/>
    <w:pPr>
      <w:keepNext/>
      <w:outlineLvl w:val="3"/>
    </w:pPr>
    <w:rPr>
      <w:b/>
      <w:sz w:val="24"/>
      <w:u w:val="single"/>
    </w:rPr>
  </w:style>
  <w:style w:type="paragraph" w:styleId="Heading5">
    <w:name w:val="heading 5"/>
    <w:basedOn w:val="Normal"/>
    <w:next w:val="Normal"/>
    <w:qFormat/>
    <w:rsid w:val="00E12B00"/>
    <w:pPr>
      <w:keepNext/>
      <w:outlineLvl w:val="4"/>
    </w:pPr>
    <w:rPr>
      <w:b/>
      <w:sz w:val="20"/>
    </w:rPr>
  </w:style>
  <w:style w:type="paragraph" w:styleId="Heading6">
    <w:name w:val="heading 6"/>
    <w:basedOn w:val="Normal"/>
    <w:next w:val="Normal"/>
    <w:qFormat/>
    <w:rsid w:val="00E12B00"/>
    <w:pPr>
      <w:keepNext/>
      <w:ind w:firstLine="720"/>
      <w:outlineLvl w:val="5"/>
    </w:pPr>
    <w:rPr>
      <w:b/>
      <w:sz w:val="20"/>
    </w:rPr>
  </w:style>
  <w:style w:type="paragraph" w:styleId="Heading7">
    <w:name w:val="heading 7"/>
    <w:basedOn w:val="Normal"/>
    <w:next w:val="Normal"/>
    <w:qFormat/>
    <w:rsid w:val="00E12B00"/>
    <w:pPr>
      <w:keepNext/>
      <w:ind w:firstLine="720"/>
      <w:outlineLvl w:val="6"/>
    </w:pPr>
    <w:rPr>
      <w:b/>
    </w:rPr>
  </w:style>
  <w:style w:type="paragraph" w:styleId="Heading8">
    <w:name w:val="heading 8"/>
    <w:basedOn w:val="Normal"/>
    <w:next w:val="Normal"/>
    <w:qFormat/>
    <w:rsid w:val="00E12B00"/>
    <w:pPr>
      <w:keepNext/>
      <w:outlineLvl w:val="7"/>
    </w:pPr>
    <w:rPr>
      <w:b/>
      <w:sz w:val="20"/>
      <w:u w:val="single"/>
    </w:rPr>
  </w:style>
  <w:style w:type="paragraph" w:styleId="Heading9">
    <w:name w:val="heading 9"/>
    <w:basedOn w:val="Normal"/>
    <w:next w:val="Normal"/>
    <w:qFormat/>
    <w:rsid w:val="00E12B00"/>
    <w:pPr>
      <w:keepNext/>
      <w:ind w:right="524"/>
      <w:outlineLvl w:val="8"/>
    </w:pPr>
    <w:rPr>
      <w:b/>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E12B00"/>
    <w:pPr>
      <w:jc w:val="center"/>
    </w:pPr>
    <w:rPr>
      <w:b/>
      <w:sz w:val="28"/>
    </w:rPr>
  </w:style>
  <w:style w:type="paragraph" w:styleId="BodyText2">
    <w:name w:val="Body Text 2"/>
    <w:basedOn w:val="Normal"/>
    <w:rsid w:val="00E12B00"/>
    <w:pPr>
      <w:ind w:left="720"/>
    </w:pPr>
    <w:rPr>
      <w:sz w:val="20"/>
    </w:rPr>
  </w:style>
  <w:style w:type="paragraph" w:styleId="BodyText">
    <w:name w:val="Body Text"/>
    <w:basedOn w:val="Normal"/>
    <w:rsid w:val="00E12B00"/>
    <w:pPr>
      <w:ind w:right="524"/>
    </w:pPr>
    <w:rPr>
      <w:sz w:val="20"/>
    </w:rPr>
  </w:style>
  <w:style w:type="paragraph" w:styleId="BodyTextIndent2">
    <w:name w:val="Body Text Indent 2"/>
    <w:basedOn w:val="Normal"/>
    <w:rsid w:val="00E12B00"/>
    <w:pPr>
      <w:ind w:left="720" w:firstLine="1440"/>
    </w:pPr>
    <w:rPr>
      <w:sz w:val="20"/>
    </w:rPr>
  </w:style>
  <w:style w:type="paragraph" w:styleId="BlockText">
    <w:name w:val="Block Text"/>
    <w:basedOn w:val="Normal"/>
    <w:rsid w:val="00E12B00"/>
    <w:pPr>
      <w:ind w:left="720" w:right="524"/>
    </w:pPr>
    <w:rPr>
      <w:sz w:val="20"/>
    </w:rPr>
  </w:style>
  <w:style w:type="paragraph" w:styleId="BodyTextIndent3">
    <w:name w:val="Body Text Indent 3"/>
    <w:basedOn w:val="Normal"/>
    <w:rsid w:val="00E12B00"/>
    <w:pPr>
      <w:ind w:left="720"/>
      <w:jc w:val="both"/>
    </w:pPr>
    <w:rPr>
      <w:sz w:val="20"/>
    </w:rPr>
  </w:style>
  <w:style w:type="paragraph" w:styleId="Header">
    <w:name w:val="header"/>
    <w:basedOn w:val="Normal"/>
    <w:link w:val="HeaderChar"/>
    <w:uiPriority w:val="99"/>
    <w:rsid w:val="00E12B00"/>
    <w:pPr>
      <w:tabs>
        <w:tab w:val="center" w:pos="4320"/>
        <w:tab w:val="right" w:pos="8640"/>
      </w:tabs>
    </w:pPr>
  </w:style>
  <w:style w:type="paragraph" w:styleId="Footer">
    <w:name w:val="footer"/>
    <w:basedOn w:val="Normal"/>
    <w:link w:val="FooterChar"/>
    <w:uiPriority w:val="99"/>
    <w:rsid w:val="00E12B00"/>
    <w:pPr>
      <w:tabs>
        <w:tab w:val="center" w:pos="4320"/>
        <w:tab w:val="right" w:pos="8640"/>
      </w:tabs>
    </w:pPr>
  </w:style>
  <w:style w:type="character" w:styleId="PageNumber">
    <w:name w:val="page number"/>
    <w:basedOn w:val="DefaultParagraphFont"/>
    <w:rsid w:val="00E12B00"/>
  </w:style>
  <w:style w:type="character" w:styleId="Hyperlink">
    <w:name w:val="Hyperlink"/>
    <w:basedOn w:val="DefaultParagraphFont"/>
    <w:rsid w:val="00E12B00"/>
    <w:rPr>
      <w:color w:val="0000FF"/>
      <w:u w:val="single"/>
    </w:rPr>
  </w:style>
  <w:style w:type="paragraph" w:styleId="NormalWeb">
    <w:name w:val="Normal (Web)"/>
    <w:basedOn w:val="Normal"/>
    <w:uiPriority w:val="99"/>
    <w:rsid w:val="00E12B00"/>
    <w:pPr>
      <w:spacing w:before="100" w:beforeAutospacing="1" w:after="100" w:afterAutospacing="1"/>
    </w:pPr>
    <w:rPr>
      <w:rFonts w:ascii="Arial Unicode MS" w:eastAsia="Arial Unicode MS" w:hAnsi="Arial Unicode MS" w:cs="Arial Unicode MS"/>
      <w:sz w:val="24"/>
      <w:szCs w:val="24"/>
    </w:rPr>
  </w:style>
  <w:style w:type="character" w:styleId="FollowedHyperlink">
    <w:name w:val="FollowedHyperlink"/>
    <w:basedOn w:val="DefaultParagraphFont"/>
    <w:rsid w:val="00E12B00"/>
    <w:rPr>
      <w:color w:val="800080"/>
      <w:u w:val="single"/>
    </w:rPr>
  </w:style>
  <w:style w:type="paragraph" w:styleId="BodyText3">
    <w:name w:val="Body Text 3"/>
    <w:basedOn w:val="Normal"/>
    <w:rsid w:val="00E12B00"/>
    <w:rPr>
      <w:sz w:val="24"/>
    </w:rPr>
  </w:style>
  <w:style w:type="character" w:customStyle="1" w:styleId="bodyheadings1">
    <w:name w:val="bodyheadings1"/>
    <w:basedOn w:val="DefaultParagraphFont"/>
    <w:rsid w:val="00E12B00"/>
    <w:rPr>
      <w:rFonts w:ascii="Verdana" w:hAnsi="Verdana" w:hint="default"/>
      <w:color w:val="000000"/>
      <w:sz w:val="17"/>
      <w:szCs w:val="17"/>
    </w:rPr>
  </w:style>
  <w:style w:type="character" w:styleId="HTMLTypewriter">
    <w:name w:val="HTML Typewriter"/>
    <w:basedOn w:val="DefaultParagraphFont"/>
    <w:rsid w:val="00E12B00"/>
    <w:rPr>
      <w:rFonts w:ascii="Courier New" w:eastAsia="Courier New" w:hAnsi="Courier New" w:cs="Courier New"/>
      <w:sz w:val="20"/>
      <w:szCs w:val="20"/>
    </w:rPr>
  </w:style>
  <w:style w:type="paragraph" w:styleId="HTMLPreformatted">
    <w:name w:val="HTML Preformatted"/>
    <w:basedOn w:val="Normal"/>
    <w:rsid w:val="00E12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4"/>
      <w:szCs w:val="24"/>
    </w:rPr>
  </w:style>
  <w:style w:type="paragraph" w:styleId="BalloonText">
    <w:name w:val="Balloon Text"/>
    <w:basedOn w:val="Normal"/>
    <w:semiHidden/>
    <w:rsid w:val="00BE5B22"/>
    <w:rPr>
      <w:rFonts w:cs="Tahoma"/>
      <w:sz w:val="16"/>
      <w:szCs w:val="16"/>
    </w:rPr>
  </w:style>
  <w:style w:type="character" w:customStyle="1" w:styleId="italic">
    <w:name w:val="italic"/>
    <w:basedOn w:val="DefaultParagraphFont"/>
    <w:rsid w:val="009C2035"/>
  </w:style>
  <w:style w:type="character" w:customStyle="1" w:styleId="yshortcuts">
    <w:name w:val="yshortcuts"/>
    <w:basedOn w:val="DefaultParagraphFont"/>
    <w:rsid w:val="00017C26"/>
  </w:style>
  <w:style w:type="paragraph" w:customStyle="1" w:styleId="Default">
    <w:name w:val="Default"/>
    <w:rsid w:val="00CE5D17"/>
    <w:pPr>
      <w:autoSpaceDE w:val="0"/>
      <w:autoSpaceDN w:val="0"/>
      <w:adjustRightInd w:val="0"/>
    </w:pPr>
    <w:rPr>
      <w:color w:val="000000"/>
      <w:sz w:val="24"/>
      <w:szCs w:val="24"/>
    </w:rPr>
  </w:style>
  <w:style w:type="paragraph" w:customStyle="1" w:styleId="ointroduction">
    <w:name w:val="o.introduction"/>
    <w:basedOn w:val="Default"/>
    <w:next w:val="Default"/>
    <w:rsid w:val="00CE5D17"/>
    <w:rPr>
      <w:color w:val="auto"/>
    </w:rPr>
  </w:style>
  <w:style w:type="character" w:customStyle="1" w:styleId="apple-style-span">
    <w:name w:val="apple-style-span"/>
    <w:basedOn w:val="DefaultParagraphFont"/>
    <w:rsid w:val="00701F24"/>
  </w:style>
  <w:style w:type="character" w:customStyle="1" w:styleId="apple-converted-space">
    <w:name w:val="apple-converted-space"/>
    <w:basedOn w:val="DefaultParagraphFont"/>
    <w:rsid w:val="0044051C"/>
  </w:style>
  <w:style w:type="character" w:styleId="Emphasis">
    <w:name w:val="Emphasis"/>
    <w:basedOn w:val="DefaultParagraphFont"/>
    <w:qFormat/>
    <w:rsid w:val="008B2852"/>
    <w:rPr>
      <w:i/>
      <w:iCs/>
    </w:rPr>
  </w:style>
  <w:style w:type="paragraph" w:customStyle="1" w:styleId="yiv7291105951msonormal">
    <w:name w:val="yiv7291105951msonormal"/>
    <w:basedOn w:val="Normal"/>
    <w:rsid w:val="00BF7579"/>
    <w:pPr>
      <w:spacing w:before="100" w:beforeAutospacing="1" w:after="100" w:afterAutospacing="1"/>
    </w:pPr>
    <w:rPr>
      <w:rFonts w:ascii="Times New Roman" w:hAnsi="Times New Roman"/>
      <w:sz w:val="24"/>
      <w:szCs w:val="24"/>
      <w:lang w:val="es-US" w:eastAsia="es-US"/>
    </w:rPr>
  </w:style>
  <w:style w:type="character" w:styleId="Strong">
    <w:name w:val="Strong"/>
    <w:basedOn w:val="DefaultParagraphFont"/>
    <w:uiPriority w:val="22"/>
    <w:qFormat/>
    <w:rsid w:val="002A405D"/>
    <w:rPr>
      <w:b/>
      <w:bCs/>
    </w:rPr>
  </w:style>
  <w:style w:type="paragraph" w:customStyle="1" w:styleId="yiv7628793683msonormal">
    <w:name w:val="yiv7628793683msonormal"/>
    <w:basedOn w:val="Normal"/>
    <w:rsid w:val="00C51525"/>
    <w:pPr>
      <w:spacing w:before="100" w:beforeAutospacing="1" w:after="100" w:afterAutospacing="1"/>
    </w:pPr>
    <w:rPr>
      <w:rFonts w:ascii="Times New Roman" w:hAnsi="Times New Roman"/>
      <w:sz w:val="24"/>
      <w:szCs w:val="24"/>
      <w:lang w:val="es-US" w:eastAsia="es-US"/>
    </w:rPr>
  </w:style>
  <w:style w:type="character" w:customStyle="1" w:styleId="description">
    <w:name w:val="description"/>
    <w:basedOn w:val="DefaultParagraphFont"/>
    <w:rsid w:val="00E21282"/>
  </w:style>
  <w:style w:type="paragraph" w:customStyle="1" w:styleId="yiv8236953610wordsection1">
    <w:name w:val="yiv8236953610wordsection1"/>
    <w:basedOn w:val="Normal"/>
    <w:rsid w:val="002800BD"/>
    <w:pPr>
      <w:spacing w:before="100" w:beforeAutospacing="1" w:after="100" w:afterAutospacing="1"/>
    </w:pPr>
    <w:rPr>
      <w:rFonts w:ascii="Times New Roman" w:hAnsi="Times New Roman"/>
      <w:sz w:val="24"/>
      <w:szCs w:val="24"/>
      <w:lang w:val="es-US" w:eastAsia="es-US"/>
    </w:rPr>
  </w:style>
  <w:style w:type="paragraph" w:customStyle="1" w:styleId="yiv1122091621msonormal">
    <w:name w:val="yiv1122091621msonormal"/>
    <w:basedOn w:val="Normal"/>
    <w:rsid w:val="00DC5633"/>
    <w:pPr>
      <w:spacing w:before="100" w:beforeAutospacing="1" w:after="100" w:afterAutospacing="1"/>
    </w:pPr>
    <w:rPr>
      <w:rFonts w:ascii="Times New Roman" w:hAnsi="Times New Roman"/>
      <w:sz w:val="24"/>
      <w:szCs w:val="24"/>
      <w:lang w:val="es-US" w:eastAsia="es-US"/>
    </w:rPr>
  </w:style>
  <w:style w:type="paragraph" w:styleId="ListParagraph">
    <w:name w:val="List Paragraph"/>
    <w:basedOn w:val="Normal"/>
    <w:uiPriority w:val="34"/>
    <w:qFormat/>
    <w:rsid w:val="000B1060"/>
    <w:pPr>
      <w:ind w:left="720"/>
      <w:contextualSpacing/>
    </w:pPr>
    <w:rPr>
      <w:rFonts w:ascii="Times New Roman" w:hAnsi="Times New Roman"/>
      <w:sz w:val="20"/>
    </w:rPr>
  </w:style>
  <w:style w:type="character" w:customStyle="1" w:styleId="HeaderChar">
    <w:name w:val="Header Char"/>
    <w:basedOn w:val="DefaultParagraphFont"/>
    <w:link w:val="Header"/>
    <w:uiPriority w:val="99"/>
    <w:rsid w:val="000B1060"/>
    <w:rPr>
      <w:rFonts w:ascii="Tahoma" w:hAnsi="Tahoma"/>
      <w:sz w:val="22"/>
    </w:rPr>
  </w:style>
  <w:style w:type="character" w:customStyle="1" w:styleId="FooterChar">
    <w:name w:val="Footer Char"/>
    <w:basedOn w:val="DefaultParagraphFont"/>
    <w:link w:val="Footer"/>
    <w:uiPriority w:val="99"/>
    <w:rsid w:val="000B1060"/>
    <w:rPr>
      <w:rFonts w:ascii="Tahoma" w:hAnsi="Tahoma"/>
      <w:sz w:val="22"/>
    </w:rPr>
  </w:style>
  <w:style w:type="character" w:customStyle="1" w:styleId="NoSpacingChar">
    <w:name w:val="No Spacing Char"/>
    <w:link w:val="NoSpacing"/>
    <w:uiPriority w:val="1"/>
    <w:locked/>
    <w:rsid w:val="000B1060"/>
    <w:rPr>
      <w:rFonts w:ascii="Calibri" w:eastAsia="Calibri" w:hAnsi="Calibri"/>
    </w:rPr>
  </w:style>
  <w:style w:type="paragraph" w:styleId="NoSpacing">
    <w:name w:val="No Spacing"/>
    <w:link w:val="NoSpacingChar"/>
    <w:uiPriority w:val="1"/>
    <w:qFormat/>
    <w:rsid w:val="000B1060"/>
    <w:rPr>
      <w:rFonts w:ascii="Calibri" w:eastAsia="Calibri" w:hAnsi="Calibri"/>
    </w:rPr>
  </w:style>
  <w:style w:type="table" w:styleId="TableGrid">
    <w:name w:val="Table Grid"/>
    <w:basedOn w:val="TableNormal"/>
    <w:uiPriority w:val="59"/>
    <w:rsid w:val="000B1060"/>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B00"/>
    <w:rPr>
      <w:rFonts w:ascii="Tahoma" w:hAnsi="Tahoma"/>
      <w:sz w:val="22"/>
    </w:rPr>
  </w:style>
  <w:style w:type="paragraph" w:styleId="Heading1">
    <w:name w:val="heading 1"/>
    <w:basedOn w:val="Normal"/>
    <w:next w:val="Normal"/>
    <w:qFormat/>
    <w:rsid w:val="00E12B00"/>
    <w:pPr>
      <w:keepNext/>
      <w:outlineLvl w:val="0"/>
    </w:pPr>
    <w:rPr>
      <w:b/>
      <w:sz w:val="28"/>
    </w:rPr>
  </w:style>
  <w:style w:type="paragraph" w:styleId="Heading2">
    <w:name w:val="heading 2"/>
    <w:basedOn w:val="Normal"/>
    <w:next w:val="Normal"/>
    <w:qFormat/>
    <w:rsid w:val="00E12B00"/>
    <w:pPr>
      <w:keepNext/>
      <w:outlineLvl w:val="1"/>
    </w:pPr>
    <w:rPr>
      <w:sz w:val="28"/>
    </w:rPr>
  </w:style>
  <w:style w:type="paragraph" w:styleId="Heading3">
    <w:name w:val="heading 3"/>
    <w:basedOn w:val="Normal"/>
    <w:next w:val="Normal"/>
    <w:qFormat/>
    <w:rsid w:val="00E12B00"/>
    <w:pPr>
      <w:keepNext/>
      <w:outlineLvl w:val="2"/>
    </w:pPr>
    <w:rPr>
      <w:b/>
    </w:rPr>
  </w:style>
  <w:style w:type="paragraph" w:styleId="Heading4">
    <w:name w:val="heading 4"/>
    <w:basedOn w:val="Normal"/>
    <w:next w:val="Normal"/>
    <w:qFormat/>
    <w:rsid w:val="00E12B00"/>
    <w:pPr>
      <w:keepNext/>
      <w:outlineLvl w:val="3"/>
    </w:pPr>
    <w:rPr>
      <w:b/>
      <w:sz w:val="24"/>
      <w:u w:val="single"/>
    </w:rPr>
  </w:style>
  <w:style w:type="paragraph" w:styleId="Heading5">
    <w:name w:val="heading 5"/>
    <w:basedOn w:val="Normal"/>
    <w:next w:val="Normal"/>
    <w:qFormat/>
    <w:rsid w:val="00E12B00"/>
    <w:pPr>
      <w:keepNext/>
      <w:outlineLvl w:val="4"/>
    </w:pPr>
    <w:rPr>
      <w:b/>
      <w:sz w:val="20"/>
    </w:rPr>
  </w:style>
  <w:style w:type="paragraph" w:styleId="Heading6">
    <w:name w:val="heading 6"/>
    <w:basedOn w:val="Normal"/>
    <w:next w:val="Normal"/>
    <w:qFormat/>
    <w:rsid w:val="00E12B00"/>
    <w:pPr>
      <w:keepNext/>
      <w:ind w:firstLine="720"/>
      <w:outlineLvl w:val="5"/>
    </w:pPr>
    <w:rPr>
      <w:b/>
      <w:sz w:val="20"/>
    </w:rPr>
  </w:style>
  <w:style w:type="paragraph" w:styleId="Heading7">
    <w:name w:val="heading 7"/>
    <w:basedOn w:val="Normal"/>
    <w:next w:val="Normal"/>
    <w:qFormat/>
    <w:rsid w:val="00E12B00"/>
    <w:pPr>
      <w:keepNext/>
      <w:ind w:firstLine="720"/>
      <w:outlineLvl w:val="6"/>
    </w:pPr>
    <w:rPr>
      <w:b/>
    </w:rPr>
  </w:style>
  <w:style w:type="paragraph" w:styleId="Heading8">
    <w:name w:val="heading 8"/>
    <w:basedOn w:val="Normal"/>
    <w:next w:val="Normal"/>
    <w:qFormat/>
    <w:rsid w:val="00E12B00"/>
    <w:pPr>
      <w:keepNext/>
      <w:outlineLvl w:val="7"/>
    </w:pPr>
    <w:rPr>
      <w:b/>
      <w:sz w:val="20"/>
      <w:u w:val="single"/>
    </w:rPr>
  </w:style>
  <w:style w:type="paragraph" w:styleId="Heading9">
    <w:name w:val="heading 9"/>
    <w:basedOn w:val="Normal"/>
    <w:next w:val="Normal"/>
    <w:qFormat/>
    <w:rsid w:val="00E12B00"/>
    <w:pPr>
      <w:keepNext/>
      <w:ind w:right="524"/>
      <w:outlineLvl w:val="8"/>
    </w:pPr>
    <w:rPr>
      <w:b/>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E12B00"/>
    <w:pPr>
      <w:jc w:val="center"/>
    </w:pPr>
    <w:rPr>
      <w:b/>
      <w:sz w:val="28"/>
    </w:rPr>
  </w:style>
  <w:style w:type="paragraph" w:styleId="BodyText2">
    <w:name w:val="Body Text 2"/>
    <w:basedOn w:val="Normal"/>
    <w:rsid w:val="00E12B00"/>
    <w:pPr>
      <w:ind w:left="720"/>
    </w:pPr>
    <w:rPr>
      <w:sz w:val="20"/>
    </w:rPr>
  </w:style>
  <w:style w:type="paragraph" w:styleId="BodyText">
    <w:name w:val="Body Text"/>
    <w:basedOn w:val="Normal"/>
    <w:rsid w:val="00E12B00"/>
    <w:pPr>
      <w:ind w:right="524"/>
    </w:pPr>
    <w:rPr>
      <w:sz w:val="20"/>
    </w:rPr>
  </w:style>
  <w:style w:type="paragraph" w:styleId="BodyTextIndent2">
    <w:name w:val="Body Text Indent 2"/>
    <w:basedOn w:val="Normal"/>
    <w:rsid w:val="00E12B00"/>
    <w:pPr>
      <w:ind w:left="720" w:firstLine="1440"/>
    </w:pPr>
    <w:rPr>
      <w:sz w:val="20"/>
    </w:rPr>
  </w:style>
  <w:style w:type="paragraph" w:styleId="BlockText">
    <w:name w:val="Block Text"/>
    <w:basedOn w:val="Normal"/>
    <w:rsid w:val="00E12B00"/>
    <w:pPr>
      <w:ind w:left="720" w:right="524"/>
    </w:pPr>
    <w:rPr>
      <w:sz w:val="20"/>
    </w:rPr>
  </w:style>
  <w:style w:type="paragraph" w:styleId="BodyTextIndent3">
    <w:name w:val="Body Text Indent 3"/>
    <w:basedOn w:val="Normal"/>
    <w:rsid w:val="00E12B00"/>
    <w:pPr>
      <w:ind w:left="720"/>
      <w:jc w:val="both"/>
    </w:pPr>
    <w:rPr>
      <w:sz w:val="20"/>
    </w:rPr>
  </w:style>
  <w:style w:type="paragraph" w:styleId="Header">
    <w:name w:val="header"/>
    <w:basedOn w:val="Normal"/>
    <w:link w:val="HeaderChar"/>
    <w:uiPriority w:val="99"/>
    <w:rsid w:val="00E12B00"/>
    <w:pPr>
      <w:tabs>
        <w:tab w:val="center" w:pos="4320"/>
        <w:tab w:val="right" w:pos="8640"/>
      </w:tabs>
    </w:pPr>
  </w:style>
  <w:style w:type="paragraph" w:styleId="Footer">
    <w:name w:val="footer"/>
    <w:basedOn w:val="Normal"/>
    <w:link w:val="FooterChar"/>
    <w:uiPriority w:val="99"/>
    <w:rsid w:val="00E12B00"/>
    <w:pPr>
      <w:tabs>
        <w:tab w:val="center" w:pos="4320"/>
        <w:tab w:val="right" w:pos="8640"/>
      </w:tabs>
    </w:pPr>
  </w:style>
  <w:style w:type="character" w:styleId="PageNumber">
    <w:name w:val="page number"/>
    <w:basedOn w:val="DefaultParagraphFont"/>
    <w:rsid w:val="00E12B00"/>
  </w:style>
  <w:style w:type="character" w:styleId="Hyperlink">
    <w:name w:val="Hyperlink"/>
    <w:basedOn w:val="DefaultParagraphFont"/>
    <w:rsid w:val="00E12B00"/>
    <w:rPr>
      <w:color w:val="0000FF"/>
      <w:u w:val="single"/>
    </w:rPr>
  </w:style>
  <w:style w:type="paragraph" w:styleId="NormalWeb">
    <w:name w:val="Normal (Web)"/>
    <w:basedOn w:val="Normal"/>
    <w:uiPriority w:val="99"/>
    <w:rsid w:val="00E12B00"/>
    <w:pPr>
      <w:spacing w:before="100" w:beforeAutospacing="1" w:after="100" w:afterAutospacing="1"/>
    </w:pPr>
    <w:rPr>
      <w:rFonts w:ascii="Arial Unicode MS" w:eastAsia="Arial Unicode MS" w:hAnsi="Arial Unicode MS" w:cs="Arial Unicode MS"/>
      <w:sz w:val="24"/>
      <w:szCs w:val="24"/>
    </w:rPr>
  </w:style>
  <w:style w:type="character" w:styleId="FollowedHyperlink">
    <w:name w:val="FollowedHyperlink"/>
    <w:basedOn w:val="DefaultParagraphFont"/>
    <w:rsid w:val="00E12B00"/>
    <w:rPr>
      <w:color w:val="800080"/>
      <w:u w:val="single"/>
    </w:rPr>
  </w:style>
  <w:style w:type="paragraph" w:styleId="BodyText3">
    <w:name w:val="Body Text 3"/>
    <w:basedOn w:val="Normal"/>
    <w:rsid w:val="00E12B00"/>
    <w:rPr>
      <w:sz w:val="24"/>
    </w:rPr>
  </w:style>
  <w:style w:type="character" w:customStyle="1" w:styleId="bodyheadings1">
    <w:name w:val="bodyheadings1"/>
    <w:basedOn w:val="DefaultParagraphFont"/>
    <w:rsid w:val="00E12B00"/>
    <w:rPr>
      <w:rFonts w:ascii="Verdana" w:hAnsi="Verdana" w:hint="default"/>
      <w:color w:val="000000"/>
      <w:sz w:val="17"/>
      <w:szCs w:val="17"/>
    </w:rPr>
  </w:style>
  <w:style w:type="character" w:styleId="HTMLTypewriter">
    <w:name w:val="HTML Typewriter"/>
    <w:basedOn w:val="DefaultParagraphFont"/>
    <w:rsid w:val="00E12B00"/>
    <w:rPr>
      <w:rFonts w:ascii="Courier New" w:eastAsia="Courier New" w:hAnsi="Courier New" w:cs="Courier New"/>
      <w:sz w:val="20"/>
      <w:szCs w:val="20"/>
    </w:rPr>
  </w:style>
  <w:style w:type="paragraph" w:styleId="HTMLPreformatted">
    <w:name w:val="HTML Preformatted"/>
    <w:basedOn w:val="Normal"/>
    <w:rsid w:val="00E12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4"/>
      <w:szCs w:val="24"/>
    </w:rPr>
  </w:style>
  <w:style w:type="paragraph" w:styleId="BalloonText">
    <w:name w:val="Balloon Text"/>
    <w:basedOn w:val="Normal"/>
    <w:semiHidden/>
    <w:rsid w:val="00BE5B22"/>
    <w:rPr>
      <w:rFonts w:cs="Tahoma"/>
      <w:sz w:val="16"/>
      <w:szCs w:val="16"/>
    </w:rPr>
  </w:style>
  <w:style w:type="character" w:customStyle="1" w:styleId="italic">
    <w:name w:val="italic"/>
    <w:basedOn w:val="DefaultParagraphFont"/>
    <w:rsid w:val="009C2035"/>
  </w:style>
  <w:style w:type="character" w:customStyle="1" w:styleId="yshortcuts">
    <w:name w:val="yshortcuts"/>
    <w:basedOn w:val="DefaultParagraphFont"/>
    <w:rsid w:val="00017C26"/>
  </w:style>
  <w:style w:type="paragraph" w:customStyle="1" w:styleId="Default">
    <w:name w:val="Default"/>
    <w:rsid w:val="00CE5D17"/>
    <w:pPr>
      <w:autoSpaceDE w:val="0"/>
      <w:autoSpaceDN w:val="0"/>
      <w:adjustRightInd w:val="0"/>
    </w:pPr>
    <w:rPr>
      <w:color w:val="000000"/>
      <w:sz w:val="24"/>
      <w:szCs w:val="24"/>
    </w:rPr>
  </w:style>
  <w:style w:type="paragraph" w:customStyle="1" w:styleId="ointroduction">
    <w:name w:val="o.introduction"/>
    <w:basedOn w:val="Default"/>
    <w:next w:val="Default"/>
    <w:rsid w:val="00CE5D17"/>
    <w:rPr>
      <w:color w:val="auto"/>
    </w:rPr>
  </w:style>
  <w:style w:type="character" w:customStyle="1" w:styleId="apple-style-span">
    <w:name w:val="apple-style-span"/>
    <w:basedOn w:val="DefaultParagraphFont"/>
    <w:rsid w:val="00701F24"/>
  </w:style>
  <w:style w:type="character" w:customStyle="1" w:styleId="apple-converted-space">
    <w:name w:val="apple-converted-space"/>
    <w:basedOn w:val="DefaultParagraphFont"/>
    <w:rsid w:val="0044051C"/>
  </w:style>
  <w:style w:type="character" w:styleId="Emphasis">
    <w:name w:val="Emphasis"/>
    <w:basedOn w:val="DefaultParagraphFont"/>
    <w:qFormat/>
    <w:rsid w:val="008B2852"/>
    <w:rPr>
      <w:i/>
      <w:iCs/>
    </w:rPr>
  </w:style>
  <w:style w:type="paragraph" w:customStyle="1" w:styleId="yiv7291105951msonormal">
    <w:name w:val="yiv7291105951msonormal"/>
    <w:basedOn w:val="Normal"/>
    <w:rsid w:val="00BF7579"/>
    <w:pPr>
      <w:spacing w:before="100" w:beforeAutospacing="1" w:after="100" w:afterAutospacing="1"/>
    </w:pPr>
    <w:rPr>
      <w:rFonts w:ascii="Times New Roman" w:hAnsi="Times New Roman"/>
      <w:sz w:val="24"/>
      <w:szCs w:val="24"/>
      <w:lang w:val="es-US" w:eastAsia="es-US"/>
    </w:rPr>
  </w:style>
  <w:style w:type="character" w:styleId="Strong">
    <w:name w:val="Strong"/>
    <w:basedOn w:val="DefaultParagraphFont"/>
    <w:uiPriority w:val="22"/>
    <w:qFormat/>
    <w:rsid w:val="002A405D"/>
    <w:rPr>
      <w:b/>
      <w:bCs/>
    </w:rPr>
  </w:style>
  <w:style w:type="paragraph" w:customStyle="1" w:styleId="yiv7628793683msonormal">
    <w:name w:val="yiv7628793683msonormal"/>
    <w:basedOn w:val="Normal"/>
    <w:rsid w:val="00C51525"/>
    <w:pPr>
      <w:spacing w:before="100" w:beforeAutospacing="1" w:after="100" w:afterAutospacing="1"/>
    </w:pPr>
    <w:rPr>
      <w:rFonts w:ascii="Times New Roman" w:hAnsi="Times New Roman"/>
      <w:sz w:val="24"/>
      <w:szCs w:val="24"/>
      <w:lang w:val="es-US" w:eastAsia="es-US"/>
    </w:rPr>
  </w:style>
  <w:style w:type="character" w:customStyle="1" w:styleId="description">
    <w:name w:val="description"/>
    <w:basedOn w:val="DefaultParagraphFont"/>
    <w:rsid w:val="00E21282"/>
  </w:style>
  <w:style w:type="paragraph" w:customStyle="1" w:styleId="yiv8236953610wordsection1">
    <w:name w:val="yiv8236953610wordsection1"/>
    <w:basedOn w:val="Normal"/>
    <w:rsid w:val="002800BD"/>
    <w:pPr>
      <w:spacing w:before="100" w:beforeAutospacing="1" w:after="100" w:afterAutospacing="1"/>
    </w:pPr>
    <w:rPr>
      <w:rFonts w:ascii="Times New Roman" w:hAnsi="Times New Roman"/>
      <w:sz w:val="24"/>
      <w:szCs w:val="24"/>
      <w:lang w:val="es-US" w:eastAsia="es-US"/>
    </w:rPr>
  </w:style>
  <w:style w:type="paragraph" w:customStyle="1" w:styleId="yiv1122091621msonormal">
    <w:name w:val="yiv1122091621msonormal"/>
    <w:basedOn w:val="Normal"/>
    <w:rsid w:val="00DC5633"/>
    <w:pPr>
      <w:spacing w:before="100" w:beforeAutospacing="1" w:after="100" w:afterAutospacing="1"/>
    </w:pPr>
    <w:rPr>
      <w:rFonts w:ascii="Times New Roman" w:hAnsi="Times New Roman"/>
      <w:sz w:val="24"/>
      <w:szCs w:val="24"/>
      <w:lang w:val="es-US" w:eastAsia="es-US"/>
    </w:rPr>
  </w:style>
  <w:style w:type="paragraph" w:styleId="ListParagraph">
    <w:name w:val="List Paragraph"/>
    <w:basedOn w:val="Normal"/>
    <w:uiPriority w:val="34"/>
    <w:qFormat/>
    <w:rsid w:val="000B1060"/>
    <w:pPr>
      <w:ind w:left="720"/>
      <w:contextualSpacing/>
    </w:pPr>
    <w:rPr>
      <w:rFonts w:ascii="Times New Roman" w:hAnsi="Times New Roman"/>
      <w:sz w:val="20"/>
    </w:rPr>
  </w:style>
  <w:style w:type="character" w:customStyle="1" w:styleId="HeaderChar">
    <w:name w:val="Header Char"/>
    <w:basedOn w:val="DefaultParagraphFont"/>
    <w:link w:val="Header"/>
    <w:uiPriority w:val="99"/>
    <w:rsid w:val="000B1060"/>
    <w:rPr>
      <w:rFonts w:ascii="Tahoma" w:hAnsi="Tahoma"/>
      <w:sz w:val="22"/>
    </w:rPr>
  </w:style>
  <w:style w:type="character" w:customStyle="1" w:styleId="FooterChar">
    <w:name w:val="Footer Char"/>
    <w:basedOn w:val="DefaultParagraphFont"/>
    <w:link w:val="Footer"/>
    <w:uiPriority w:val="99"/>
    <w:rsid w:val="000B1060"/>
    <w:rPr>
      <w:rFonts w:ascii="Tahoma" w:hAnsi="Tahoma"/>
      <w:sz w:val="22"/>
    </w:rPr>
  </w:style>
  <w:style w:type="character" w:customStyle="1" w:styleId="NoSpacingChar">
    <w:name w:val="No Spacing Char"/>
    <w:link w:val="NoSpacing"/>
    <w:uiPriority w:val="1"/>
    <w:locked/>
    <w:rsid w:val="000B1060"/>
    <w:rPr>
      <w:rFonts w:ascii="Calibri" w:eastAsia="Calibri" w:hAnsi="Calibri"/>
    </w:rPr>
  </w:style>
  <w:style w:type="paragraph" w:styleId="NoSpacing">
    <w:name w:val="No Spacing"/>
    <w:link w:val="NoSpacingChar"/>
    <w:uiPriority w:val="1"/>
    <w:qFormat/>
    <w:rsid w:val="000B1060"/>
    <w:rPr>
      <w:rFonts w:ascii="Calibri" w:eastAsia="Calibri" w:hAnsi="Calibri"/>
    </w:rPr>
  </w:style>
  <w:style w:type="table" w:styleId="TableGrid">
    <w:name w:val="Table Grid"/>
    <w:basedOn w:val="TableNormal"/>
    <w:uiPriority w:val="59"/>
    <w:rsid w:val="000B1060"/>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751475">
      <w:bodyDiv w:val="1"/>
      <w:marLeft w:val="0"/>
      <w:marRight w:val="0"/>
      <w:marTop w:val="0"/>
      <w:marBottom w:val="0"/>
      <w:divBdr>
        <w:top w:val="none" w:sz="0" w:space="0" w:color="auto"/>
        <w:left w:val="none" w:sz="0" w:space="0" w:color="auto"/>
        <w:bottom w:val="none" w:sz="0" w:space="0" w:color="auto"/>
        <w:right w:val="none" w:sz="0" w:space="0" w:color="auto"/>
      </w:divBdr>
    </w:div>
    <w:div w:id="156963698">
      <w:bodyDiv w:val="1"/>
      <w:marLeft w:val="0"/>
      <w:marRight w:val="0"/>
      <w:marTop w:val="0"/>
      <w:marBottom w:val="0"/>
      <w:divBdr>
        <w:top w:val="none" w:sz="0" w:space="0" w:color="auto"/>
        <w:left w:val="none" w:sz="0" w:space="0" w:color="auto"/>
        <w:bottom w:val="none" w:sz="0" w:space="0" w:color="auto"/>
        <w:right w:val="none" w:sz="0" w:space="0" w:color="auto"/>
      </w:divBdr>
    </w:div>
    <w:div w:id="381948846">
      <w:bodyDiv w:val="1"/>
      <w:marLeft w:val="0"/>
      <w:marRight w:val="0"/>
      <w:marTop w:val="0"/>
      <w:marBottom w:val="0"/>
      <w:divBdr>
        <w:top w:val="none" w:sz="0" w:space="0" w:color="auto"/>
        <w:left w:val="none" w:sz="0" w:space="0" w:color="auto"/>
        <w:bottom w:val="none" w:sz="0" w:space="0" w:color="auto"/>
        <w:right w:val="none" w:sz="0" w:space="0" w:color="auto"/>
      </w:divBdr>
    </w:div>
    <w:div w:id="812067775">
      <w:bodyDiv w:val="1"/>
      <w:marLeft w:val="0"/>
      <w:marRight w:val="0"/>
      <w:marTop w:val="0"/>
      <w:marBottom w:val="0"/>
      <w:divBdr>
        <w:top w:val="none" w:sz="0" w:space="0" w:color="auto"/>
        <w:left w:val="none" w:sz="0" w:space="0" w:color="auto"/>
        <w:bottom w:val="none" w:sz="0" w:space="0" w:color="auto"/>
        <w:right w:val="none" w:sz="0" w:space="0" w:color="auto"/>
      </w:divBdr>
    </w:div>
    <w:div w:id="1080716916">
      <w:bodyDiv w:val="1"/>
      <w:marLeft w:val="0"/>
      <w:marRight w:val="0"/>
      <w:marTop w:val="0"/>
      <w:marBottom w:val="0"/>
      <w:divBdr>
        <w:top w:val="none" w:sz="0" w:space="0" w:color="auto"/>
        <w:left w:val="none" w:sz="0" w:space="0" w:color="auto"/>
        <w:bottom w:val="none" w:sz="0" w:space="0" w:color="auto"/>
        <w:right w:val="none" w:sz="0" w:space="0" w:color="auto"/>
      </w:divBdr>
      <w:divsChild>
        <w:div w:id="2099209186">
          <w:marLeft w:val="0"/>
          <w:marRight w:val="0"/>
          <w:marTop w:val="0"/>
          <w:marBottom w:val="0"/>
          <w:divBdr>
            <w:top w:val="none" w:sz="0" w:space="0" w:color="auto"/>
            <w:left w:val="none" w:sz="0" w:space="0" w:color="auto"/>
            <w:bottom w:val="none" w:sz="0" w:space="0" w:color="auto"/>
            <w:right w:val="none" w:sz="0" w:space="0" w:color="auto"/>
          </w:divBdr>
        </w:div>
        <w:div w:id="1766071019">
          <w:marLeft w:val="0"/>
          <w:marRight w:val="0"/>
          <w:marTop w:val="0"/>
          <w:marBottom w:val="0"/>
          <w:divBdr>
            <w:top w:val="none" w:sz="0" w:space="0" w:color="auto"/>
            <w:left w:val="none" w:sz="0" w:space="0" w:color="auto"/>
            <w:bottom w:val="none" w:sz="0" w:space="0" w:color="auto"/>
            <w:right w:val="none" w:sz="0" w:space="0" w:color="auto"/>
          </w:divBdr>
        </w:div>
      </w:divsChild>
    </w:div>
    <w:div w:id="1186138390">
      <w:bodyDiv w:val="1"/>
      <w:marLeft w:val="0"/>
      <w:marRight w:val="0"/>
      <w:marTop w:val="0"/>
      <w:marBottom w:val="0"/>
      <w:divBdr>
        <w:top w:val="none" w:sz="0" w:space="0" w:color="auto"/>
        <w:left w:val="none" w:sz="0" w:space="0" w:color="auto"/>
        <w:bottom w:val="none" w:sz="0" w:space="0" w:color="auto"/>
        <w:right w:val="none" w:sz="0" w:space="0" w:color="auto"/>
      </w:divBdr>
    </w:div>
    <w:div w:id="1272201036">
      <w:bodyDiv w:val="1"/>
      <w:marLeft w:val="0"/>
      <w:marRight w:val="0"/>
      <w:marTop w:val="0"/>
      <w:marBottom w:val="0"/>
      <w:divBdr>
        <w:top w:val="none" w:sz="0" w:space="0" w:color="auto"/>
        <w:left w:val="none" w:sz="0" w:space="0" w:color="auto"/>
        <w:bottom w:val="none" w:sz="0" w:space="0" w:color="auto"/>
        <w:right w:val="none" w:sz="0" w:space="0" w:color="auto"/>
      </w:divBdr>
      <w:divsChild>
        <w:div w:id="182521998">
          <w:marLeft w:val="720"/>
          <w:marRight w:val="0"/>
          <w:marTop w:val="0"/>
          <w:marBottom w:val="0"/>
          <w:divBdr>
            <w:top w:val="none" w:sz="0" w:space="0" w:color="auto"/>
            <w:left w:val="none" w:sz="0" w:space="0" w:color="auto"/>
            <w:bottom w:val="none" w:sz="0" w:space="0" w:color="auto"/>
            <w:right w:val="none" w:sz="0" w:space="0" w:color="auto"/>
          </w:divBdr>
          <w:divsChild>
            <w:div w:id="905845125">
              <w:marLeft w:val="0"/>
              <w:marRight w:val="0"/>
              <w:marTop w:val="0"/>
              <w:marBottom w:val="0"/>
              <w:divBdr>
                <w:top w:val="none" w:sz="0" w:space="0" w:color="auto"/>
                <w:left w:val="none" w:sz="0" w:space="0" w:color="auto"/>
                <w:bottom w:val="none" w:sz="0" w:space="0" w:color="auto"/>
                <w:right w:val="none" w:sz="0" w:space="0" w:color="auto"/>
              </w:divBdr>
            </w:div>
          </w:divsChild>
        </w:div>
        <w:div w:id="348873867">
          <w:marLeft w:val="720"/>
          <w:marRight w:val="0"/>
          <w:marTop w:val="0"/>
          <w:marBottom w:val="0"/>
          <w:divBdr>
            <w:top w:val="none" w:sz="0" w:space="0" w:color="auto"/>
            <w:left w:val="none" w:sz="0" w:space="0" w:color="auto"/>
            <w:bottom w:val="none" w:sz="0" w:space="0" w:color="auto"/>
            <w:right w:val="none" w:sz="0" w:space="0" w:color="auto"/>
          </w:divBdr>
          <w:divsChild>
            <w:div w:id="836192111">
              <w:marLeft w:val="0"/>
              <w:marRight w:val="0"/>
              <w:marTop w:val="0"/>
              <w:marBottom w:val="0"/>
              <w:divBdr>
                <w:top w:val="none" w:sz="0" w:space="0" w:color="auto"/>
                <w:left w:val="none" w:sz="0" w:space="0" w:color="auto"/>
                <w:bottom w:val="none" w:sz="0" w:space="0" w:color="auto"/>
                <w:right w:val="none" w:sz="0" w:space="0" w:color="auto"/>
              </w:divBdr>
            </w:div>
          </w:divsChild>
        </w:div>
        <w:div w:id="1133980490">
          <w:marLeft w:val="720"/>
          <w:marRight w:val="0"/>
          <w:marTop w:val="0"/>
          <w:marBottom w:val="0"/>
          <w:divBdr>
            <w:top w:val="none" w:sz="0" w:space="0" w:color="auto"/>
            <w:left w:val="none" w:sz="0" w:space="0" w:color="auto"/>
            <w:bottom w:val="none" w:sz="0" w:space="0" w:color="auto"/>
            <w:right w:val="none" w:sz="0" w:space="0" w:color="auto"/>
          </w:divBdr>
          <w:divsChild>
            <w:div w:id="1545360625">
              <w:marLeft w:val="0"/>
              <w:marRight w:val="0"/>
              <w:marTop w:val="0"/>
              <w:marBottom w:val="0"/>
              <w:divBdr>
                <w:top w:val="none" w:sz="0" w:space="0" w:color="auto"/>
                <w:left w:val="none" w:sz="0" w:space="0" w:color="auto"/>
                <w:bottom w:val="none" w:sz="0" w:space="0" w:color="auto"/>
                <w:right w:val="none" w:sz="0" w:space="0" w:color="auto"/>
              </w:divBdr>
            </w:div>
          </w:divsChild>
        </w:div>
        <w:div w:id="1179462323">
          <w:marLeft w:val="720"/>
          <w:marRight w:val="0"/>
          <w:marTop w:val="0"/>
          <w:marBottom w:val="0"/>
          <w:divBdr>
            <w:top w:val="none" w:sz="0" w:space="0" w:color="auto"/>
            <w:left w:val="none" w:sz="0" w:space="0" w:color="auto"/>
            <w:bottom w:val="none" w:sz="0" w:space="0" w:color="auto"/>
            <w:right w:val="none" w:sz="0" w:space="0" w:color="auto"/>
          </w:divBdr>
          <w:divsChild>
            <w:div w:id="1573540982">
              <w:marLeft w:val="0"/>
              <w:marRight w:val="0"/>
              <w:marTop w:val="0"/>
              <w:marBottom w:val="0"/>
              <w:divBdr>
                <w:top w:val="none" w:sz="0" w:space="0" w:color="auto"/>
                <w:left w:val="none" w:sz="0" w:space="0" w:color="auto"/>
                <w:bottom w:val="none" w:sz="0" w:space="0" w:color="auto"/>
                <w:right w:val="none" w:sz="0" w:space="0" w:color="auto"/>
              </w:divBdr>
            </w:div>
          </w:divsChild>
        </w:div>
        <w:div w:id="1807044745">
          <w:marLeft w:val="720"/>
          <w:marRight w:val="0"/>
          <w:marTop w:val="0"/>
          <w:marBottom w:val="0"/>
          <w:divBdr>
            <w:top w:val="none" w:sz="0" w:space="0" w:color="auto"/>
            <w:left w:val="none" w:sz="0" w:space="0" w:color="auto"/>
            <w:bottom w:val="none" w:sz="0" w:space="0" w:color="auto"/>
            <w:right w:val="none" w:sz="0" w:space="0" w:color="auto"/>
          </w:divBdr>
          <w:divsChild>
            <w:div w:id="397019853">
              <w:marLeft w:val="0"/>
              <w:marRight w:val="0"/>
              <w:marTop w:val="0"/>
              <w:marBottom w:val="0"/>
              <w:divBdr>
                <w:top w:val="none" w:sz="0" w:space="0" w:color="auto"/>
                <w:left w:val="none" w:sz="0" w:space="0" w:color="auto"/>
                <w:bottom w:val="none" w:sz="0" w:space="0" w:color="auto"/>
                <w:right w:val="none" w:sz="0" w:space="0" w:color="auto"/>
              </w:divBdr>
            </w:div>
          </w:divsChild>
        </w:div>
        <w:div w:id="448087260">
          <w:marLeft w:val="720"/>
          <w:marRight w:val="0"/>
          <w:marTop w:val="0"/>
          <w:marBottom w:val="0"/>
          <w:divBdr>
            <w:top w:val="none" w:sz="0" w:space="0" w:color="auto"/>
            <w:left w:val="none" w:sz="0" w:space="0" w:color="auto"/>
            <w:bottom w:val="none" w:sz="0" w:space="0" w:color="auto"/>
            <w:right w:val="none" w:sz="0" w:space="0" w:color="auto"/>
          </w:divBdr>
          <w:divsChild>
            <w:div w:id="982392482">
              <w:marLeft w:val="0"/>
              <w:marRight w:val="0"/>
              <w:marTop w:val="0"/>
              <w:marBottom w:val="0"/>
              <w:divBdr>
                <w:top w:val="none" w:sz="0" w:space="0" w:color="auto"/>
                <w:left w:val="none" w:sz="0" w:space="0" w:color="auto"/>
                <w:bottom w:val="none" w:sz="0" w:space="0" w:color="auto"/>
                <w:right w:val="none" w:sz="0" w:space="0" w:color="auto"/>
              </w:divBdr>
            </w:div>
            <w:div w:id="886262426">
              <w:marLeft w:val="0"/>
              <w:marRight w:val="0"/>
              <w:marTop w:val="0"/>
              <w:marBottom w:val="0"/>
              <w:divBdr>
                <w:top w:val="none" w:sz="0" w:space="0" w:color="auto"/>
                <w:left w:val="none" w:sz="0" w:space="0" w:color="auto"/>
                <w:bottom w:val="none" w:sz="0" w:space="0" w:color="auto"/>
                <w:right w:val="none" w:sz="0" w:space="0" w:color="auto"/>
              </w:divBdr>
            </w:div>
            <w:div w:id="51288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313314">
      <w:bodyDiv w:val="1"/>
      <w:marLeft w:val="60"/>
      <w:marRight w:val="60"/>
      <w:marTop w:val="0"/>
      <w:marBottom w:val="0"/>
      <w:divBdr>
        <w:top w:val="none" w:sz="0" w:space="0" w:color="auto"/>
        <w:left w:val="none" w:sz="0" w:space="0" w:color="auto"/>
        <w:bottom w:val="none" w:sz="0" w:space="0" w:color="auto"/>
        <w:right w:val="none" w:sz="0" w:space="0" w:color="auto"/>
      </w:divBdr>
      <w:divsChild>
        <w:div w:id="1271233263">
          <w:marLeft w:val="0"/>
          <w:marRight w:val="0"/>
          <w:marTop w:val="0"/>
          <w:marBottom w:val="0"/>
          <w:divBdr>
            <w:top w:val="none" w:sz="0" w:space="0" w:color="auto"/>
            <w:left w:val="none" w:sz="0" w:space="0" w:color="auto"/>
            <w:bottom w:val="none" w:sz="0" w:space="0" w:color="auto"/>
            <w:right w:val="none" w:sz="0" w:space="0" w:color="auto"/>
          </w:divBdr>
          <w:divsChild>
            <w:div w:id="855965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004991">
      <w:bodyDiv w:val="1"/>
      <w:marLeft w:val="0"/>
      <w:marRight w:val="0"/>
      <w:marTop w:val="0"/>
      <w:marBottom w:val="0"/>
      <w:divBdr>
        <w:top w:val="none" w:sz="0" w:space="0" w:color="auto"/>
        <w:left w:val="none" w:sz="0" w:space="0" w:color="auto"/>
        <w:bottom w:val="none" w:sz="0" w:space="0" w:color="auto"/>
        <w:right w:val="none" w:sz="0" w:space="0" w:color="auto"/>
      </w:divBdr>
      <w:divsChild>
        <w:div w:id="607928754">
          <w:marLeft w:val="0"/>
          <w:marRight w:val="0"/>
          <w:marTop w:val="0"/>
          <w:marBottom w:val="0"/>
          <w:divBdr>
            <w:top w:val="none" w:sz="0" w:space="0" w:color="auto"/>
            <w:left w:val="none" w:sz="0" w:space="0" w:color="auto"/>
            <w:bottom w:val="none" w:sz="0" w:space="0" w:color="auto"/>
            <w:right w:val="none" w:sz="0" w:space="0" w:color="auto"/>
          </w:divBdr>
          <w:divsChild>
            <w:div w:id="1755011840">
              <w:marLeft w:val="0"/>
              <w:marRight w:val="0"/>
              <w:marTop w:val="0"/>
              <w:marBottom w:val="0"/>
              <w:divBdr>
                <w:top w:val="none" w:sz="0" w:space="0" w:color="auto"/>
                <w:left w:val="none" w:sz="0" w:space="0" w:color="auto"/>
                <w:bottom w:val="none" w:sz="0" w:space="0" w:color="auto"/>
                <w:right w:val="none" w:sz="0" w:space="0" w:color="auto"/>
              </w:divBdr>
              <w:divsChild>
                <w:div w:id="10109642">
                  <w:marLeft w:val="0"/>
                  <w:marRight w:val="0"/>
                  <w:marTop w:val="0"/>
                  <w:marBottom w:val="0"/>
                  <w:divBdr>
                    <w:top w:val="none" w:sz="0" w:space="0" w:color="auto"/>
                    <w:left w:val="none" w:sz="0" w:space="0" w:color="auto"/>
                    <w:bottom w:val="none" w:sz="0" w:space="0" w:color="auto"/>
                    <w:right w:val="none" w:sz="0" w:space="0" w:color="auto"/>
                  </w:divBdr>
                  <w:divsChild>
                    <w:div w:id="104274989">
                      <w:marLeft w:val="0"/>
                      <w:marRight w:val="0"/>
                      <w:marTop w:val="0"/>
                      <w:marBottom w:val="0"/>
                      <w:divBdr>
                        <w:top w:val="none" w:sz="0" w:space="0" w:color="auto"/>
                        <w:left w:val="none" w:sz="0" w:space="0" w:color="auto"/>
                        <w:bottom w:val="none" w:sz="0" w:space="0" w:color="auto"/>
                        <w:right w:val="none" w:sz="0" w:space="0" w:color="auto"/>
                      </w:divBdr>
                      <w:divsChild>
                        <w:div w:id="623586120">
                          <w:marLeft w:val="0"/>
                          <w:marRight w:val="0"/>
                          <w:marTop w:val="0"/>
                          <w:marBottom w:val="0"/>
                          <w:divBdr>
                            <w:top w:val="none" w:sz="0" w:space="0" w:color="auto"/>
                            <w:left w:val="none" w:sz="0" w:space="0" w:color="auto"/>
                            <w:bottom w:val="none" w:sz="0" w:space="0" w:color="auto"/>
                            <w:right w:val="none" w:sz="0" w:space="0" w:color="auto"/>
                          </w:divBdr>
                          <w:divsChild>
                            <w:div w:id="531311016">
                              <w:marLeft w:val="0"/>
                              <w:marRight w:val="0"/>
                              <w:marTop w:val="0"/>
                              <w:marBottom w:val="0"/>
                              <w:divBdr>
                                <w:top w:val="none" w:sz="0" w:space="0" w:color="auto"/>
                                <w:left w:val="none" w:sz="0" w:space="0" w:color="auto"/>
                                <w:bottom w:val="none" w:sz="0" w:space="0" w:color="auto"/>
                                <w:right w:val="none" w:sz="0" w:space="0" w:color="auto"/>
                              </w:divBdr>
                              <w:divsChild>
                                <w:div w:id="6057092">
                                  <w:marLeft w:val="0"/>
                                  <w:marRight w:val="0"/>
                                  <w:marTop w:val="0"/>
                                  <w:marBottom w:val="0"/>
                                  <w:divBdr>
                                    <w:top w:val="none" w:sz="0" w:space="0" w:color="auto"/>
                                    <w:left w:val="none" w:sz="0" w:space="0" w:color="auto"/>
                                    <w:bottom w:val="none" w:sz="0" w:space="0" w:color="auto"/>
                                    <w:right w:val="none" w:sz="0" w:space="0" w:color="auto"/>
                                  </w:divBdr>
                                  <w:divsChild>
                                    <w:div w:id="1427775777">
                                      <w:marLeft w:val="0"/>
                                      <w:marRight w:val="0"/>
                                      <w:marTop w:val="0"/>
                                      <w:marBottom w:val="0"/>
                                      <w:divBdr>
                                        <w:top w:val="none" w:sz="0" w:space="0" w:color="auto"/>
                                        <w:left w:val="none" w:sz="0" w:space="0" w:color="auto"/>
                                        <w:bottom w:val="none" w:sz="0" w:space="0" w:color="auto"/>
                                        <w:right w:val="none" w:sz="0" w:space="0" w:color="auto"/>
                                      </w:divBdr>
                                      <w:divsChild>
                                        <w:div w:id="2037999048">
                                          <w:marLeft w:val="0"/>
                                          <w:marRight w:val="0"/>
                                          <w:marTop w:val="0"/>
                                          <w:marBottom w:val="0"/>
                                          <w:divBdr>
                                            <w:top w:val="none" w:sz="0" w:space="0" w:color="auto"/>
                                            <w:left w:val="none" w:sz="0" w:space="0" w:color="auto"/>
                                            <w:bottom w:val="none" w:sz="0" w:space="0" w:color="auto"/>
                                            <w:right w:val="none" w:sz="0" w:space="0" w:color="auto"/>
                                          </w:divBdr>
                                          <w:divsChild>
                                            <w:div w:id="1995990430">
                                              <w:marLeft w:val="0"/>
                                              <w:marRight w:val="0"/>
                                              <w:marTop w:val="0"/>
                                              <w:marBottom w:val="0"/>
                                              <w:divBdr>
                                                <w:top w:val="none" w:sz="0" w:space="0" w:color="auto"/>
                                                <w:left w:val="none" w:sz="0" w:space="0" w:color="auto"/>
                                                <w:bottom w:val="none" w:sz="0" w:space="0" w:color="auto"/>
                                                <w:right w:val="none" w:sz="0" w:space="0" w:color="auto"/>
                                              </w:divBdr>
                                              <w:divsChild>
                                                <w:div w:id="1630432817">
                                                  <w:marLeft w:val="0"/>
                                                  <w:marRight w:val="0"/>
                                                  <w:marTop w:val="0"/>
                                                  <w:marBottom w:val="0"/>
                                                  <w:divBdr>
                                                    <w:top w:val="none" w:sz="0" w:space="0" w:color="auto"/>
                                                    <w:left w:val="none" w:sz="0" w:space="0" w:color="auto"/>
                                                    <w:bottom w:val="none" w:sz="0" w:space="0" w:color="auto"/>
                                                    <w:right w:val="none" w:sz="0" w:space="0" w:color="auto"/>
                                                  </w:divBdr>
                                                  <w:divsChild>
                                                    <w:div w:id="1283030818">
                                                      <w:marLeft w:val="0"/>
                                                      <w:marRight w:val="0"/>
                                                      <w:marTop w:val="0"/>
                                                      <w:marBottom w:val="0"/>
                                                      <w:divBdr>
                                                        <w:top w:val="none" w:sz="0" w:space="0" w:color="auto"/>
                                                        <w:left w:val="none" w:sz="0" w:space="0" w:color="auto"/>
                                                        <w:bottom w:val="none" w:sz="0" w:space="0" w:color="auto"/>
                                                        <w:right w:val="none" w:sz="0" w:space="0" w:color="auto"/>
                                                      </w:divBdr>
                                                      <w:divsChild>
                                                        <w:div w:id="745302089">
                                                          <w:marLeft w:val="0"/>
                                                          <w:marRight w:val="0"/>
                                                          <w:marTop w:val="0"/>
                                                          <w:marBottom w:val="0"/>
                                                          <w:divBdr>
                                                            <w:top w:val="none" w:sz="0" w:space="0" w:color="auto"/>
                                                            <w:left w:val="none" w:sz="0" w:space="0" w:color="auto"/>
                                                            <w:bottom w:val="none" w:sz="0" w:space="0" w:color="auto"/>
                                                            <w:right w:val="none" w:sz="0" w:space="0" w:color="auto"/>
                                                          </w:divBdr>
                                                          <w:divsChild>
                                                            <w:div w:id="1294479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66130982">
      <w:bodyDiv w:val="1"/>
      <w:marLeft w:val="0"/>
      <w:marRight w:val="0"/>
      <w:marTop w:val="0"/>
      <w:marBottom w:val="0"/>
      <w:divBdr>
        <w:top w:val="none" w:sz="0" w:space="0" w:color="auto"/>
        <w:left w:val="none" w:sz="0" w:space="0" w:color="auto"/>
        <w:bottom w:val="none" w:sz="0" w:space="0" w:color="auto"/>
        <w:right w:val="none" w:sz="0" w:space="0" w:color="auto"/>
      </w:divBdr>
      <w:divsChild>
        <w:div w:id="1050112985">
          <w:marLeft w:val="0"/>
          <w:marRight w:val="0"/>
          <w:marTop w:val="0"/>
          <w:marBottom w:val="0"/>
          <w:divBdr>
            <w:top w:val="none" w:sz="0" w:space="0" w:color="auto"/>
            <w:left w:val="none" w:sz="0" w:space="0" w:color="auto"/>
            <w:bottom w:val="none" w:sz="0" w:space="0" w:color="auto"/>
            <w:right w:val="none" w:sz="0" w:space="0" w:color="auto"/>
          </w:divBdr>
          <w:divsChild>
            <w:div w:id="1046415095">
              <w:marLeft w:val="0"/>
              <w:marRight w:val="0"/>
              <w:marTop w:val="0"/>
              <w:marBottom w:val="0"/>
              <w:divBdr>
                <w:top w:val="none" w:sz="0" w:space="0" w:color="auto"/>
                <w:left w:val="none" w:sz="0" w:space="0" w:color="auto"/>
                <w:bottom w:val="none" w:sz="0" w:space="0" w:color="auto"/>
                <w:right w:val="none" w:sz="0" w:space="0" w:color="auto"/>
              </w:divBdr>
              <w:divsChild>
                <w:div w:id="283580873">
                  <w:marLeft w:val="0"/>
                  <w:marRight w:val="0"/>
                  <w:marTop w:val="0"/>
                  <w:marBottom w:val="0"/>
                  <w:divBdr>
                    <w:top w:val="none" w:sz="0" w:space="0" w:color="auto"/>
                    <w:left w:val="none" w:sz="0" w:space="0" w:color="auto"/>
                    <w:bottom w:val="none" w:sz="0" w:space="0" w:color="auto"/>
                    <w:right w:val="none" w:sz="0" w:space="0" w:color="auto"/>
                  </w:divBdr>
                  <w:divsChild>
                    <w:div w:id="2010711424">
                      <w:marLeft w:val="0"/>
                      <w:marRight w:val="0"/>
                      <w:marTop w:val="0"/>
                      <w:marBottom w:val="0"/>
                      <w:divBdr>
                        <w:top w:val="none" w:sz="0" w:space="0" w:color="auto"/>
                        <w:left w:val="none" w:sz="0" w:space="0" w:color="auto"/>
                        <w:bottom w:val="none" w:sz="0" w:space="0" w:color="auto"/>
                        <w:right w:val="none" w:sz="0" w:space="0" w:color="auto"/>
                      </w:divBdr>
                      <w:divsChild>
                        <w:div w:id="1585606877">
                          <w:marLeft w:val="0"/>
                          <w:marRight w:val="0"/>
                          <w:marTop w:val="0"/>
                          <w:marBottom w:val="0"/>
                          <w:divBdr>
                            <w:top w:val="none" w:sz="0" w:space="0" w:color="auto"/>
                            <w:left w:val="none" w:sz="0" w:space="0" w:color="auto"/>
                            <w:bottom w:val="none" w:sz="0" w:space="0" w:color="auto"/>
                            <w:right w:val="none" w:sz="0" w:space="0" w:color="auto"/>
                          </w:divBdr>
                          <w:divsChild>
                            <w:div w:id="1658727383">
                              <w:marLeft w:val="0"/>
                              <w:marRight w:val="0"/>
                              <w:marTop w:val="0"/>
                              <w:marBottom w:val="0"/>
                              <w:divBdr>
                                <w:top w:val="none" w:sz="0" w:space="0" w:color="auto"/>
                                <w:left w:val="none" w:sz="0" w:space="0" w:color="auto"/>
                                <w:bottom w:val="none" w:sz="0" w:space="0" w:color="auto"/>
                                <w:right w:val="none" w:sz="0" w:space="0" w:color="auto"/>
                              </w:divBdr>
                              <w:divsChild>
                                <w:div w:id="1136799653">
                                  <w:marLeft w:val="0"/>
                                  <w:marRight w:val="0"/>
                                  <w:marTop w:val="0"/>
                                  <w:marBottom w:val="0"/>
                                  <w:divBdr>
                                    <w:top w:val="none" w:sz="0" w:space="0" w:color="auto"/>
                                    <w:left w:val="none" w:sz="0" w:space="0" w:color="auto"/>
                                    <w:bottom w:val="none" w:sz="0" w:space="0" w:color="auto"/>
                                    <w:right w:val="none" w:sz="0" w:space="0" w:color="auto"/>
                                  </w:divBdr>
                                  <w:divsChild>
                                    <w:div w:id="719668300">
                                      <w:marLeft w:val="0"/>
                                      <w:marRight w:val="0"/>
                                      <w:marTop w:val="0"/>
                                      <w:marBottom w:val="0"/>
                                      <w:divBdr>
                                        <w:top w:val="none" w:sz="0" w:space="0" w:color="auto"/>
                                        <w:left w:val="none" w:sz="0" w:space="0" w:color="auto"/>
                                        <w:bottom w:val="none" w:sz="0" w:space="0" w:color="auto"/>
                                        <w:right w:val="none" w:sz="0" w:space="0" w:color="auto"/>
                                      </w:divBdr>
                                      <w:divsChild>
                                        <w:div w:id="1316763436">
                                          <w:marLeft w:val="0"/>
                                          <w:marRight w:val="0"/>
                                          <w:marTop w:val="0"/>
                                          <w:marBottom w:val="0"/>
                                          <w:divBdr>
                                            <w:top w:val="none" w:sz="0" w:space="0" w:color="auto"/>
                                            <w:left w:val="none" w:sz="0" w:space="0" w:color="auto"/>
                                            <w:bottom w:val="none" w:sz="0" w:space="0" w:color="auto"/>
                                            <w:right w:val="none" w:sz="0" w:space="0" w:color="auto"/>
                                          </w:divBdr>
                                          <w:divsChild>
                                            <w:div w:id="1047100316">
                                              <w:marLeft w:val="0"/>
                                              <w:marRight w:val="0"/>
                                              <w:marTop w:val="0"/>
                                              <w:marBottom w:val="0"/>
                                              <w:divBdr>
                                                <w:top w:val="none" w:sz="0" w:space="0" w:color="auto"/>
                                                <w:left w:val="none" w:sz="0" w:space="0" w:color="auto"/>
                                                <w:bottom w:val="none" w:sz="0" w:space="0" w:color="auto"/>
                                                <w:right w:val="none" w:sz="0" w:space="0" w:color="auto"/>
                                              </w:divBdr>
                                              <w:divsChild>
                                                <w:div w:id="473062391">
                                                  <w:marLeft w:val="0"/>
                                                  <w:marRight w:val="0"/>
                                                  <w:marTop w:val="0"/>
                                                  <w:marBottom w:val="0"/>
                                                  <w:divBdr>
                                                    <w:top w:val="none" w:sz="0" w:space="0" w:color="auto"/>
                                                    <w:left w:val="none" w:sz="0" w:space="0" w:color="auto"/>
                                                    <w:bottom w:val="none" w:sz="0" w:space="0" w:color="auto"/>
                                                    <w:right w:val="none" w:sz="0" w:space="0" w:color="auto"/>
                                                  </w:divBdr>
                                                  <w:divsChild>
                                                    <w:div w:id="1793212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6649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401</TotalTime>
  <Pages>1</Pages>
  <Words>5628</Words>
  <Characters>32080</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RESUME-CURRICULUM VITAE</vt:lpstr>
    </vt:vector>
  </TitlesOfParts>
  <Company>Sprint Corporation</Company>
  <LinksUpToDate>false</LinksUpToDate>
  <CharactersWithSpaces>37633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RESUME-CURRICULUM VITAE</dc:title>
  <dc:creator>J'Oliver Dahlfrancis</dc:creator>
  <dc:description>Awesome Resume</dc:description>
  <cp:lastModifiedBy>user</cp:lastModifiedBy>
  <cp:revision>19</cp:revision>
  <cp:lastPrinted>2006-08-30T16:00:00Z</cp:lastPrinted>
  <dcterms:created xsi:type="dcterms:W3CDTF">2016-05-18T23:41:00Z</dcterms:created>
  <dcterms:modified xsi:type="dcterms:W3CDTF">2018-02-22T22:45:00Z</dcterms:modified>
</cp:coreProperties>
</file>